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2ACD0" w14:textId="6C2923A9" w:rsidR="00D410FA" w:rsidRPr="00CD3FB4" w:rsidRDefault="00D410FA" w:rsidP="00C60EED">
      <w:pPr>
        <w:ind w:left="-783" w:firstLine="783"/>
        <w:rPr>
          <w:rFonts w:ascii="Times New Roman" w:eastAsia="Times New Roman" w:hAnsi="Times New Roman" w:cs="Times New Roman"/>
          <w:b/>
          <w:sz w:val="24"/>
          <w:szCs w:val="24"/>
          <w:lang w:val="fr-FR"/>
        </w:rPr>
      </w:pPr>
      <w:r w:rsidRPr="00CD3FB4">
        <w:rPr>
          <w:rFonts w:ascii="Times New Roman" w:eastAsia="Times New Roman" w:hAnsi="Times New Roman" w:cs="Times New Roman"/>
          <w:b/>
          <w:sz w:val="24"/>
          <w:szCs w:val="24"/>
          <w:lang w:val="fr-FR"/>
        </w:rPr>
        <w:t xml:space="preserve">                                                                                                                                                                         </w:t>
      </w:r>
      <w:r w:rsidR="00E07DCE" w:rsidRPr="00CD3FB4">
        <w:rPr>
          <w:rFonts w:ascii="Times New Roman" w:eastAsia="Times New Roman" w:hAnsi="Times New Roman" w:cs="Times New Roman"/>
          <w:b/>
          <w:sz w:val="24"/>
          <w:szCs w:val="24"/>
          <w:lang w:val="fr-FR"/>
        </w:rPr>
        <w:tab/>
      </w:r>
      <w:r w:rsidR="00E07DCE" w:rsidRPr="00CD3FB4">
        <w:rPr>
          <w:rFonts w:ascii="Times New Roman" w:eastAsia="Times New Roman" w:hAnsi="Times New Roman" w:cs="Times New Roman"/>
          <w:b/>
          <w:sz w:val="24"/>
          <w:szCs w:val="24"/>
          <w:lang w:val="fr-FR"/>
        </w:rPr>
        <w:tab/>
      </w:r>
      <w:r w:rsidR="00E07DCE" w:rsidRPr="00CD3FB4">
        <w:rPr>
          <w:rFonts w:ascii="Times New Roman" w:eastAsia="Times New Roman" w:hAnsi="Times New Roman" w:cs="Times New Roman"/>
          <w:b/>
          <w:sz w:val="24"/>
          <w:szCs w:val="24"/>
          <w:lang w:val="fr-FR"/>
        </w:rPr>
        <w:tab/>
      </w:r>
      <w:r w:rsidRPr="00CD3FB4">
        <w:rPr>
          <w:rFonts w:ascii="Times New Roman" w:eastAsia="Times New Roman" w:hAnsi="Times New Roman" w:cs="Times New Roman"/>
          <w:b/>
          <w:sz w:val="24"/>
          <w:szCs w:val="24"/>
          <w:lang w:val="fr-FR"/>
        </w:rPr>
        <w:t xml:space="preserve">Anexă </w:t>
      </w:r>
      <w:r w:rsidR="00572979" w:rsidRPr="00CD3FB4">
        <w:rPr>
          <w:rFonts w:ascii="Times New Roman" w:eastAsia="Times New Roman" w:hAnsi="Times New Roman" w:cs="Times New Roman"/>
          <w:b/>
          <w:sz w:val="24"/>
          <w:szCs w:val="24"/>
          <w:lang w:val="fr-FR"/>
        </w:rPr>
        <w:t>nr. 1</w:t>
      </w:r>
      <w:r w:rsidR="00BE77D1" w:rsidRPr="00CD3FB4">
        <w:rPr>
          <w:rFonts w:ascii="Times New Roman" w:eastAsia="Times New Roman" w:hAnsi="Times New Roman" w:cs="Times New Roman"/>
          <w:b/>
          <w:sz w:val="24"/>
          <w:szCs w:val="24"/>
          <w:lang w:val="fr-FR"/>
        </w:rPr>
        <w:t xml:space="preserve"> </w:t>
      </w:r>
      <w:r w:rsidRPr="00CD3FB4">
        <w:rPr>
          <w:rFonts w:ascii="Times New Roman" w:eastAsia="Times New Roman" w:hAnsi="Times New Roman" w:cs="Times New Roman"/>
          <w:b/>
          <w:sz w:val="24"/>
          <w:szCs w:val="24"/>
          <w:lang w:val="fr-FR"/>
        </w:rPr>
        <w:t>la referat</w:t>
      </w:r>
    </w:p>
    <w:p w14:paraId="37AB2C93" w14:textId="274D126D" w:rsidR="00D410FA" w:rsidRPr="00CD3FB4" w:rsidRDefault="00D410FA" w:rsidP="009A7329">
      <w:pPr>
        <w:ind w:left="-783" w:firstLine="783"/>
        <w:jc w:val="center"/>
        <w:rPr>
          <w:rFonts w:ascii="Times New Roman" w:eastAsia="Times New Roman" w:hAnsi="Times New Roman" w:cs="Times New Roman"/>
          <w:b/>
          <w:sz w:val="24"/>
          <w:szCs w:val="24"/>
          <w:lang w:val="ro-RO"/>
        </w:rPr>
      </w:pPr>
      <w:r w:rsidRPr="00CD3FB4">
        <w:rPr>
          <w:rFonts w:ascii="Times New Roman" w:eastAsia="Times New Roman" w:hAnsi="Times New Roman" w:cs="Times New Roman"/>
          <w:b/>
          <w:sz w:val="24"/>
          <w:szCs w:val="24"/>
          <w:lang w:val="fr-FR"/>
        </w:rPr>
        <w:t xml:space="preserve">SINTEZA </w:t>
      </w:r>
      <w:r w:rsidRPr="00CD3FB4">
        <w:rPr>
          <w:rFonts w:ascii="Times New Roman" w:eastAsia="Times New Roman" w:hAnsi="Times New Roman" w:cs="Times New Roman"/>
          <w:b/>
          <w:sz w:val="24"/>
          <w:szCs w:val="24"/>
          <w:lang w:val="ro-RO"/>
        </w:rPr>
        <w:t>OBSERVAŢIILOR</w:t>
      </w:r>
    </w:p>
    <w:p w14:paraId="51FC96F4" w14:textId="1257F6FB" w:rsidR="003D2D9E" w:rsidRPr="00CD3FB4" w:rsidRDefault="00A51663" w:rsidP="009A7329">
      <w:pPr>
        <w:spacing w:before="120"/>
        <w:ind w:left="187"/>
        <w:jc w:val="center"/>
        <w:outlineLvl w:val="0"/>
        <w:rPr>
          <w:rFonts w:ascii="Times New Roman" w:hAnsi="Times New Roman" w:cs="Times New Roman"/>
          <w:sz w:val="24"/>
          <w:szCs w:val="24"/>
          <w:lang w:val="fr-FR"/>
        </w:rPr>
      </w:pPr>
      <w:r w:rsidRPr="00CD3FB4">
        <w:rPr>
          <w:rFonts w:ascii="Times New Roman" w:hAnsi="Times New Roman" w:cs="Times New Roman"/>
          <w:sz w:val="24"/>
          <w:szCs w:val="24"/>
          <w:lang w:val="fr-FR"/>
        </w:rPr>
        <w:t xml:space="preserve">la proiectul de </w:t>
      </w:r>
      <w:r w:rsidR="000356AE" w:rsidRPr="00CD3FB4">
        <w:rPr>
          <w:rFonts w:ascii="Times New Roman" w:hAnsi="Times New Roman" w:cs="Times New Roman"/>
          <w:sz w:val="24"/>
          <w:szCs w:val="24"/>
          <w:lang w:val="fr-FR"/>
        </w:rPr>
        <w:t xml:space="preserve">ordin pentru aprobarea </w:t>
      </w:r>
      <w:r w:rsidR="00FE0F11" w:rsidRPr="00CD3FB4">
        <w:rPr>
          <w:rFonts w:ascii="Times New Roman" w:hAnsi="Times New Roman" w:cs="Times New Roman"/>
          <w:b/>
          <w:sz w:val="24"/>
          <w:szCs w:val="24"/>
          <w:lang w:val="ro-RO"/>
        </w:rPr>
        <w:t>Regulamentului privind soluționarea plângerilor împotriva operatorilor de rețea/sistem din sectorul energiei</w:t>
      </w:r>
      <w:r w:rsidR="00E076D0" w:rsidRPr="00CD3FB4">
        <w:rPr>
          <w:rFonts w:ascii="Times New Roman" w:hAnsi="Times New Roman" w:cs="Times New Roman"/>
          <w:b/>
          <w:sz w:val="24"/>
          <w:szCs w:val="24"/>
          <w:lang w:val="ro-RO"/>
        </w:rPr>
        <w:t>,</w:t>
      </w:r>
      <w:r w:rsidR="00075B4B" w:rsidRPr="00CD3FB4">
        <w:rPr>
          <w:rFonts w:ascii="Times New Roman" w:hAnsi="Times New Roman" w:cs="Times New Roman"/>
          <w:b/>
          <w:sz w:val="24"/>
          <w:szCs w:val="24"/>
          <w:lang w:val="ro-RO"/>
        </w:rPr>
        <w:t xml:space="preserve"> </w:t>
      </w:r>
      <w:r w:rsidR="00E076D0" w:rsidRPr="00CD3FB4">
        <w:rPr>
          <w:rFonts w:ascii="Times New Roman" w:hAnsi="Times New Roman" w:cs="Times New Roman"/>
          <w:sz w:val="24"/>
          <w:szCs w:val="24"/>
          <w:lang w:val="fr-FR"/>
        </w:rPr>
        <w:t xml:space="preserve">postat pe site-ul ANRE în vederea parcurgerii </w:t>
      </w:r>
      <w:r w:rsidR="00E076D0" w:rsidRPr="00CD3FB4">
        <w:rPr>
          <w:rFonts w:ascii="Times New Roman" w:hAnsi="Times New Roman" w:cs="Times New Roman"/>
          <w:sz w:val="24"/>
          <w:szCs w:val="24"/>
          <w:lang w:val="ro-RO"/>
        </w:rPr>
        <w:t>procesului de consultare publică</w:t>
      </w:r>
      <w:r w:rsidR="005F0379" w:rsidRPr="00CD3FB4">
        <w:rPr>
          <w:rFonts w:ascii="Times New Roman" w:hAnsi="Times New Roman" w:cs="Times New Roman"/>
          <w:sz w:val="24"/>
          <w:szCs w:val="24"/>
          <w:lang w:val="fr-FR"/>
        </w:rPr>
        <w:t xml:space="preserve"> în perioada </w:t>
      </w:r>
      <w:r w:rsidR="00C47853" w:rsidRPr="00CD3FB4">
        <w:rPr>
          <w:rFonts w:ascii="Times New Roman" w:hAnsi="Times New Roman" w:cs="Times New Roman"/>
          <w:lang w:val="ro-RO"/>
        </w:rPr>
        <w:t>19.03.2021 - 19.04.2021</w:t>
      </w:r>
    </w:p>
    <w:p w14:paraId="6A44B99C" w14:textId="77777777" w:rsidR="0085151B" w:rsidRPr="00CD3FB4" w:rsidRDefault="0085151B" w:rsidP="00C60EED">
      <w:pPr>
        <w:rPr>
          <w:rFonts w:ascii="Times New Roman" w:hAnsi="Times New Roman" w:cs="Times New Roman"/>
          <w:sz w:val="24"/>
          <w:szCs w:val="24"/>
          <w:lang w:val="ro-RO"/>
        </w:rPr>
      </w:pPr>
    </w:p>
    <w:p w14:paraId="56616FA0" w14:textId="15ADE2AF" w:rsidR="00610D02" w:rsidRPr="00CD3FB4" w:rsidRDefault="005F0379" w:rsidP="00C60EED">
      <w:pPr>
        <w:ind w:left="4320" w:firstLine="720"/>
        <w:rPr>
          <w:rFonts w:ascii="Times New Roman" w:hAnsi="Times New Roman" w:cs="Times New Roman"/>
          <w:b/>
          <w:sz w:val="24"/>
          <w:szCs w:val="24"/>
          <w:lang w:val="ro-RO"/>
        </w:rPr>
      </w:pPr>
      <w:r w:rsidRPr="00CD3FB4">
        <w:rPr>
          <w:rFonts w:ascii="Times New Roman" w:hAnsi="Times New Roman" w:cs="Times New Roman"/>
          <w:sz w:val="24"/>
          <w:szCs w:val="24"/>
          <w:lang w:val="ro-RO"/>
        </w:rPr>
        <w:t xml:space="preserve">Data finalizării procesului de consultare publică: </w:t>
      </w:r>
      <w:r w:rsidR="00C47853" w:rsidRPr="00CD3FB4">
        <w:rPr>
          <w:rFonts w:ascii="Times New Roman" w:hAnsi="Times New Roman" w:cs="Times New Roman"/>
          <w:sz w:val="24"/>
          <w:szCs w:val="24"/>
          <w:lang w:val="ro-RO"/>
        </w:rPr>
        <w:t>19.04.2021</w:t>
      </w:r>
    </w:p>
    <w:p w14:paraId="3BED20D0" w14:textId="703A4AE1" w:rsidR="00610D02" w:rsidRPr="00CD3FB4" w:rsidRDefault="00610D02" w:rsidP="00C60EED">
      <w:pPr>
        <w:rPr>
          <w:rFonts w:ascii="Times New Roman" w:hAnsi="Times New Roman" w:cs="Times New Roman"/>
          <w:b/>
          <w:sz w:val="24"/>
          <w:szCs w:val="24"/>
          <w:lang w:val="ro-RO"/>
        </w:rPr>
      </w:pPr>
    </w:p>
    <w:tbl>
      <w:tblPr>
        <w:tblStyle w:val="TableGrid1"/>
        <w:tblW w:w="15203" w:type="dxa"/>
        <w:tblInd w:w="-185" w:type="dxa"/>
        <w:tblLook w:val="04A0" w:firstRow="1" w:lastRow="0" w:firstColumn="1" w:lastColumn="0" w:noHBand="0" w:noVBand="1"/>
      </w:tblPr>
      <w:tblGrid>
        <w:gridCol w:w="635"/>
        <w:gridCol w:w="2145"/>
        <w:gridCol w:w="3378"/>
        <w:gridCol w:w="3202"/>
        <w:gridCol w:w="3013"/>
        <w:gridCol w:w="2830"/>
      </w:tblGrid>
      <w:tr w:rsidR="002615FF" w:rsidRPr="00CD3FB4" w14:paraId="7BDBDF88" w14:textId="77777777" w:rsidTr="00CD3FB4">
        <w:tc>
          <w:tcPr>
            <w:tcW w:w="635" w:type="dxa"/>
          </w:tcPr>
          <w:p w14:paraId="261BDD02" w14:textId="77777777" w:rsidR="00B369E4" w:rsidRPr="000727F1" w:rsidRDefault="00B369E4" w:rsidP="00CD3FB4">
            <w:pPr>
              <w:jc w:val="center"/>
              <w:rPr>
                <w:rFonts w:ascii="Times New Roman" w:hAnsi="Times New Roman" w:cs="Times New Roman"/>
                <w:b/>
                <w:sz w:val="16"/>
                <w:szCs w:val="16"/>
              </w:rPr>
            </w:pPr>
            <w:r w:rsidRPr="000727F1">
              <w:rPr>
                <w:rFonts w:ascii="Times New Roman" w:hAnsi="Times New Roman" w:cs="Times New Roman"/>
                <w:b/>
                <w:sz w:val="16"/>
                <w:szCs w:val="16"/>
              </w:rPr>
              <w:t>Nr. crt.</w:t>
            </w:r>
          </w:p>
        </w:tc>
        <w:tc>
          <w:tcPr>
            <w:tcW w:w="2145" w:type="dxa"/>
          </w:tcPr>
          <w:p w14:paraId="15FA5737" w14:textId="5D98434C" w:rsidR="00B369E4" w:rsidRPr="000727F1" w:rsidRDefault="00D04FD8" w:rsidP="00E07DCE">
            <w:pPr>
              <w:jc w:val="both"/>
              <w:rPr>
                <w:rFonts w:ascii="Times New Roman" w:hAnsi="Times New Roman" w:cs="Times New Roman"/>
                <w:b/>
                <w:sz w:val="16"/>
                <w:szCs w:val="16"/>
              </w:rPr>
            </w:pPr>
            <w:r w:rsidRPr="000727F1">
              <w:rPr>
                <w:rFonts w:ascii="Times New Roman" w:hAnsi="Times New Roman" w:cs="Times New Roman"/>
                <w:b/>
                <w:sz w:val="16"/>
                <w:szCs w:val="16"/>
              </w:rPr>
              <w:t>EMITENT</w:t>
            </w:r>
          </w:p>
        </w:tc>
        <w:tc>
          <w:tcPr>
            <w:tcW w:w="3378" w:type="dxa"/>
          </w:tcPr>
          <w:p w14:paraId="3FF0A961" w14:textId="3B79B36C" w:rsidR="00B369E4" w:rsidRPr="000727F1" w:rsidRDefault="008C7C91" w:rsidP="00E07DCE">
            <w:pPr>
              <w:jc w:val="both"/>
              <w:rPr>
                <w:rFonts w:ascii="Times New Roman" w:hAnsi="Times New Roman" w:cs="Times New Roman"/>
                <w:b/>
                <w:sz w:val="16"/>
                <w:szCs w:val="16"/>
              </w:rPr>
            </w:pPr>
            <w:r w:rsidRPr="000727F1">
              <w:rPr>
                <w:rFonts w:ascii="Times New Roman" w:hAnsi="Times New Roman" w:cs="Times New Roman"/>
                <w:b/>
                <w:sz w:val="16"/>
                <w:szCs w:val="16"/>
              </w:rPr>
              <w:t>Text existent</w:t>
            </w:r>
            <w:r w:rsidR="00277188" w:rsidRPr="000727F1">
              <w:rPr>
                <w:rFonts w:ascii="Times New Roman" w:hAnsi="Times New Roman" w:cs="Times New Roman"/>
                <w:b/>
                <w:sz w:val="16"/>
                <w:szCs w:val="16"/>
              </w:rPr>
              <w:t xml:space="preserve"> în proiectul de ordin</w:t>
            </w:r>
          </w:p>
        </w:tc>
        <w:tc>
          <w:tcPr>
            <w:tcW w:w="3202" w:type="dxa"/>
          </w:tcPr>
          <w:p w14:paraId="15E6022D" w14:textId="30BCF84E" w:rsidR="00B369E4" w:rsidRPr="000727F1" w:rsidRDefault="008C7C91" w:rsidP="00E07DCE">
            <w:pPr>
              <w:jc w:val="both"/>
              <w:rPr>
                <w:rFonts w:ascii="Times New Roman" w:hAnsi="Times New Roman" w:cs="Times New Roman"/>
                <w:b/>
                <w:sz w:val="16"/>
                <w:szCs w:val="16"/>
              </w:rPr>
            </w:pPr>
            <w:r w:rsidRPr="000727F1">
              <w:rPr>
                <w:rFonts w:ascii="Times New Roman" w:hAnsi="Times New Roman" w:cs="Times New Roman"/>
                <w:b/>
                <w:sz w:val="16"/>
                <w:szCs w:val="16"/>
              </w:rPr>
              <w:t>Propunere/Observa</w:t>
            </w:r>
            <w:r w:rsidRPr="000727F1">
              <w:rPr>
                <w:rFonts w:ascii="Times New Roman" w:hAnsi="Times New Roman" w:cs="Times New Roman"/>
                <w:b/>
                <w:sz w:val="16"/>
                <w:szCs w:val="16"/>
                <w:lang w:val="ro-RO"/>
              </w:rPr>
              <w:t>ț</w:t>
            </w:r>
            <w:r w:rsidRPr="000727F1">
              <w:rPr>
                <w:rFonts w:ascii="Times New Roman" w:hAnsi="Times New Roman" w:cs="Times New Roman"/>
                <w:b/>
                <w:sz w:val="16"/>
                <w:szCs w:val="16"/>
              </w:rPr>
              <w:t>ii</w:t>
            </w:r>
          </w:p>
        </w:tc>
        <w:tc>
          <w:tcPr>
            <w:tcW w:w="3013" w:type="dxa"/>
          </w:tcPr>
          <w:p w14:paraId="6719AB41" w14:textId="3BFF8C7D" w:rsidR="00B369E4" w:rsidRPr="000727F1" w:rsidRDefault="008C7C91" w:rsidP="00E07DCE">
            <w:pPr>
              <w:jc w:val="both"/>
              <w:rPr>
                <w:rFonts w:ascii="Times New Roman" w:hAnsi="Times New Roman" w:cs="Times New Roman"/>
                <w:b/>
                <w:sz w:val="16"/>
                <w:szCs w:val="16"/>
              </w:rPr>
            </w:pPr>
            <w:r w:rsidRPr="000727F1">
              <w:rPr>
                <w:rFonts w:ascii="Times New Roman" w:hAnsi="Times New Roman" w:cs="Times New Roman"/>
                <w:b/>
                <w:sz w:val="16"/>
                <w:szCs w:val="16"/>
              </w:rPr>
              <w:t>Argumente</w:t>
            </w:r>
          </w:p>
        </w:tc>
        <w:tc>
          <w:tcPr>
            <w:tcW w:w="2830" w:type="dxa"/>
            <w:tcBorders>
              <w:bottom w:val="single" w:sz="4" w:space="0" w:color="auto"/>
            </w:tcBorders>
          </w:tcPr>
          <w:p w14:paraId="0E9EC442" w14:textId="3C42BB56" w:rsidR="00B369E4" w:rsidRPr="000727F1" w:rsidRDefault="00B369E4" w:rsidP="00E07DCE">
            <w:pPr>
              <w:jc w:val="both"/>
              <w:rPr>
                <w:rFonts w:ascii="Times New Roman" w:hAnsi="Times New Roman" w:cs="Times New Roman"/>
                <w:b/>
                <w:sz w:val="16"/>
                <w:szCs w:val="16"/>
              </w:rPr>
            </w:pPr>
            <w:r w:rsidRPr="000727F1">
              <w:rPr>
                <w:rFonts w:ascii="Times New Roman" w:hAnsi="Times New Roman" w:cs="Times New Roman"/>
                <w:b/>
                <w:sz w:val="16"/>
                <w:szCs w:val="16"/>
              </w:rPr>
              <w:t xml:space="preserve">Rezolutie </w:t>
            </w:r>
          </w:p>
        </w:tc>
      </w:tr>
      <w:tr w:rsidR="00F509F2" w:rsidRPr="00F509F2" w14:paraId="556AEF58" w14:textId="77777777" w:rsidTr="00A941B4">
        <w:tc>
          <w:tcPr>
            <w:tcW w:w="635" w:type="dxa"/>
          </w:tcPr>
          <w:p w14:paraId="102368D9" w14:textId="77777777" w:rsidR="00A46E6A" w:rsidRPr="00F509F2" w:rsidRDefault="00A46E6A" w:rsidP="00A941B4">
            <w:pPr>
              <w:pStyle w:val="ListParagraph"/>
              <w:numPr>
                <w:ilvl w:val="0"/>
                <w:numId w:val="24"/>
              </w:numPr>
              <w:jc w:val="center"/>
              <w:rPr>
                <w:rFonts w:ascii="Times New Roman" w:hAnsi="Times New Roman" w:cs="Times New Roman"/>
                <w:color w:val="FF0000"/>
                <w:sz w:val="16"/>
                <w:szCs w:val="16"/>
              </w:rPr>
            </w:pPr>
          </w:p>
        </w:tc>
        <w:tc>
          <w:tcPr>
            <w:tcW w:w="2145" w:type="dxa"/>
          </w:tcPr>
          <w:p w14:paraId="3979F525" w14:textId="77777777" w:rsidR="00A46E6A" w:rsidRPr="00F509F2" w:rsidRDefault="00A46E6A" w:rsidP="00A941B4">
            <w:pPr>
              <w:jc w:val="both"/>
              <w:rPr>
                <w:rFonts w:ascii="Times New Roman" w:hAnsi="Times New Roman" w:cs="Times New Roman"/>
                <w:color w:val="FF0000"/>
                <w:sz w:val="16"/>
                <w:szCs w:val="16"/>
                <w:lang w:val="de-DE"/>
              </w:rPr>
            </w:pPr>
            <w:r w:rsidRPr="00F509F2">
              <w:rPr>
                <w:rFonts w:ascii="Times New Roman" w:hAnsi="Times New Roman" w:cs="Times New Roman"/>
                <w:bCs/>
                <w:color w:val="FF0000"/>
                <w:sz w:val="16"/>
                <w:szCs w:val="16"/>
              </w:rPr>
              <w:t>DGAS</w:t>
            </w:r>
          </w:p>
        </w:tc>
        <w:tc>
          <w:tcPr>
            <w:tcW w:w="3378" w:type="dxa"/>
          </w:tcPr>
          <w:p w14:paraId="308EB82F" w14:textId="77777777" w:rsidR="005A0849" w:rsidRPr="00F509F2" w:rsidRDefault="005A0849" w:rsidP="00A941B4">
            <w:pPr>
              <w:jc w:val="both"/>
              <w:rPr>
                <w:rFonts w:ascii="Times New Roman" w:hAnsi="Times New Roman" w:cs="Times New Roman"/>
                <w:bCs/>
                <w:color w:val="FF0000"/>
                <w:sz w:val="16"/>
                <w:szCs w:val="16"/>
              </w:rPr>
            </w:pPr>
            <w:r w:rsidRPr="00F509F2">
              <w:rPr>
                <w:rFonts w:ascii="Times New Roman" w:hAnsi="Times New Roman" w:cs="Times New Roman"/>
                <w:bCs/>
                <w:color w:val="FF0000"/>
                <w:sz w:val="16"/>
                <w:szCs w:val="16"/>
              </w:rPr>
              <w:t>Temei ordin</w:t>
            </w:r>
          </w:p>
          <w:p w14:paraId="16BE5BA5" w14:textId="5154780F" w:rsidR="00A46E6A" w:rsidRPr="00F509F2" w:rsidRDefault="00A46E6A" w:rsidP="00A941B4">
            <w:pPr>
              <w:jc w:val="both"/>
              <w:rPr>
                <w:rFonts w:ascii="Times New Roman" w:hAnsi="Times New Roman" w:cs="Times New Roman"/>
                <w:bCs/>
                <w:color w:val="FF0000"/>
                <w:sz w:val="16"/>
                <w:szCs w:val="16"/>
              </w:rPr>
            </w:pPr>
            <w:r w:rsidRPr="00F509F2">
              <w:rPr>
                <w:rFonts w:ascii="Times New Roman" w:hAnsi="Times New Roman" w:cs="Times New Roman"/>
                <w:bCs/>
                <w:color w:val="FF0000"/>
                <w:sz w:val="16"/>
                <w:szCs w:val="16"/>
              </w:rPr>
              <w:t xml:space="preserve">Având în vedere prevederile art. 7^1 alin. (2), art. 7^2, art. 102^2, art. 131 alin. (3) precum și ale art. 174 alin. (11) din Legea energiei electrice și a gazelor naturale nr. 123/2012, cu modificările și completările ulterioare </w:t>
            </w:r>
          </w:p>
          <w:p w14:paraId="1FCE7C32" w14:textId="20C8CD54" w:rsidR="00A46E6A" w:rsidRPr="00F509F2" w:rsidRDefault="00A46E6A" w:rsidP="00A941B4">
            <w:pPr>
              <w:tabs>
                <w:tab w:val="left" w:pos="6237"/>
              </w:tabs>
              <w:jc w:val="both"/>
              <w:rPr>
                <w:rFonts w:ascii="Times New Roman" w:hAnsi="Times New Roman" w:cs="Times New Roman"/>
                <w:color w:val="FF0000"/>
                <w:sz w:val="16"/>
                <w:szCs w:val="16"/>
              </w:rPr>
            </w:pPr>
            <w:r w:rsidRPr="00F509F2">
              <w:rPr>
                <w:rFonts w:ascii="Times New Roman" w:hAnsi="Times New Roman" w:cs="Times New Roman"/>
                <w:bCs/>
                <w:color w:val="FF0000"/>
                <w:sz w:val="16"/>
                <w:szCs w:val="16"/>
              </w:rPr>
              <w:t>în temeiul prevederilor art. 5 alin. (1) lit. f), art. 9 alin. (1) lit. l) și ale art. 10 alin. (1) lit. s) din Ordonanța de urgență a Guvernului nr. 33/2007 (…)</w:t>
            </w:r>
          </w:p>
        </w:tc>
        <w:tc>
          <w:tcPr>
            <w:tcW w:w="3202" w:type="dxa"/>
          </w:tcPr>
          <w:p w14:paraId="3E1157EC" w14:textId="77777777" w:rsidR="005A0849" w:rsidRPr="00F509F2" w:rsidRDefault="005A0849" w:rsidP="00A941B4">
            <w:pPr>
              <w:jc w:val="both"/>
              <w:rPr>
                <w:rFonts w:ascii="Times New Roman" w:hAnsi="Times New Roman" w:cs="Times New Roman"/>
                <w:bCs/>
                <w:color w:val="FF0000"/>
                <w:sz w:val="16"/>
                <w:szCs w:val="16"/>
              </w:rPr>
            </w:pPr>
            <w:r w:rsidRPr="00F509F2">
              <w:rPr>
                <w:rFonts w:ascii="Times New Roman" w:hAnsi="Times New Roman" w:cs="Times New Roman"/>
                <w:bCs/>
                <w:color w:val="FF0000"/>
                <w:sz w:val="16"/>
                <w:szCs w:val="16"/>
              </w:rPr>
              <w:t>Temei ordin</w:t>
            </w:r>
          </w:p>
          <w:p w14:paraId="4F7F46EE" w14:textId="12E03301" w:rsidR="00A46E6A" w:rsidRPr="00F509F2" w:rsidRDefault="00A46E6A" w:rsidP="00A941B4">
            <w:pPr>
              <w:jc w:val="both"/>
              <w:rPr>
                <w:rFonts w:ascii="Times New Roman" w:hAnsi="Times New Roman" w:cs="Times New Roman"/>
                <w:bCs/>
                <w:color w:val="FF0000"/>
                <w:sz w:val="16"/>
                <w:szCs w:val="16"/>
              </w:rPr>
            </w:pPr>
            <w:r w:rsidRPr="00F509F2">
              <w:rPr>
                <w:rFonts w:ascii="Times New Roman" w:hAnsi="Times New Roman" w:cs="Times New Roman"/>
                <w:bCs/>
                <w:color w:val="FF0000"/>
                <w:sz w:val="16"/>
                <w:szCs w:val="16"/>
              </w:rPr>
              <w:t xml:space="preserve">Având în vedere prevederile art. 7^1 alin. (2), ale art. 7^2, ale art. 102^2, ale art. 131 alin. (3) precum și ale art. 174 alin. (11) din Legea energiei electrice și a gazelor naturale nr. 123/2012, cu modificările și completările ulterioare </w:t>
            </w:r>
          </w:p>
          <w:p w14:paraId="60D0FE36" w14:textId="611F56DD" w:rsidR="00A46E6A" w:rsidRPr="00F509F2" w:rsidRDefault="00A46E6A" w:rsidP="00A941B4">
            <w:pPr>
              <w:tabs>
                <w:tab w:val="left" w:pos="6237"/>
              </w:tabs>
              <w:jc w:val="both"/>
              <w:rPr>
                <w:rFonts w:ascii="Times New Roman" w:hAnsi="Times New Roman" w:cs="Times New Roman"/>
                <w:bCs/>
                <w:color w:val="FF0000"/>
                <w:sz w:val="16"/>
                <w:szCs w:val="16"/>
              </w:rPr>
            </w:pPr>
            <w:r w:rsidRPr="00F509F2">
              <w:rPr>
                <w:rFonts w:ascii="Times New Roman" w:hAnsi="Times New Roman" w:cs="Times New Roman"/>
                <w:bCs/>
                <w:color w:val="FF0000"/>
                <w:sz w:val="16"/>
                <w:szCs w:val="16"/>
              </w:rPr>
              <w:t>în temeiul prevederilor art. 5 alin. (1) lit. f), ale art. 9 alin. (1) lit. l), precum și ale art. 10 alin. (1) lit. s) din Ordonanța de urgență a Guvernului nr. 33/2007 (…)</w:t>
            </w:r>
          </w:p>
        </w:tc>
        <w:tc>
          <w:tcPr>
            <w:tcW w:w="3013" w:type="dxa"/>
          </w:tcPr>
          <w:p w14:paraId="4CB55115" w14:textId="62A2FD69" w:rsidR="00A46E6A" w:rsidRPr="00F509F2" w:rsidRDefault="00A46E6A" w:rsidP="00A941B4">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Completare.</w:t>
            </w:r>
          </w:p>
        </w:tc>
        <w:tc>
          <w:tcPr>
            <w:tcW w:w="2830" w:type="dxa"/>
            <w:tcBorders>
              <w:bottom w:val="single" w:sz="4" w:space="0" w:color="auto"/>
            </w:tcBorders>
          </w:tcPr>
          <w:p w14:paraId="62F468F2" w14:textId="3D94874E" w:rsidR="00A46E6A" w:rsidRPr="00F509F2" w:rsidRDefault="00A46E6A" w:rsidP="00A941B4">
            <w:pPr>
              <w:jc w:val="both"/>
              <w:rPr>
                <w:rFonts w:ascii="Times New Roman" w:hAnsi="Times New Roman" w:cs="Times New Roman"/>
                <w:color w:val="FF0000"/>
                <w:sz w:val="16"/>
                <w:szCs w:val="16"/>
                <w:lang w:val="ro-RO"/>
              </w:rPr>
            </w:pPr>
            <w:r w:rsidRPr="00F509F2">
              <w:rPr>
                <w:rFonts w:ascii="Times New Roman" w:hAnsi="Times New Roman" w:cs="Times New Roman"/>
                <w:color w:val="FF0000"/>
                <w:sz w:val="16"/>
                <w:szCs w:val="16"/>
              </w:rPr>
              <w:t>Se accept</w:t>
            </w:r>
            <w:r w:rsidRPr="00F509F2">
              <w:rPr>
                <w:rFonts w:ascii="Times New Roman" w:hAnsi="Times New Roman" w:cs="Times New Roman"/>
                <w:color w:val="FF0000"/>
                <w:sz w:val="16"/>
                <w:szCs w:val="16"/>
                <w:lang w:val="ro-RO"/>
              </w:rPr>
              <w:t>ă</w:t>
            </w:r>
          </w:p>
        </w:tc>
      </w:tr>
      <w:tr w:rsidR="002615FF" w:rsidRPr="00CD3FB4" w14:paraId="7890868F" w14:textId="77777777" w:rsidTr="00CD3FB4">
        <w:tc>
          <w:tcPr>
            <w:tcW w:w="635" w:type="dxa"/>
          </w:tcPr>
          <w:p w14:paraId="27262393" w14:textId="77777777" w:rsidR="00312F21" w:rsidRPr="000727F1" w:rsidRDefault="00312F21" w:rsidP="00CD3FB4">
            <w:pPr>
              <w:pStyle w:val="ListParagraph"/>
              <w:numPr>
                <w:ilvl w:val="0"/>
                <w:numId w:val="24"/>
              </w:numPr>
              <w:jc w:val="center"/>
              <w:rPr>
                <w:rFonts w:ascii="Times New Roman" w:hAnsi="Times New Roman" w:cs="Times New Roman"/>
                <w:sz w:val="16"/>
                <w:szCs w:val="16"/>
              </w:rPr>
            </w:pPr>
          </w:p>
        </w:tc>
        <w:tc>
          <w:tcPr>
            <w:tcW w:w="2145" w:type="dxa"/>
          </w:tcPr>
          <w:p w14:paraId="7D2F9863" w14:textId="77777777" w:rsidR="00312F21" w:rsidRPr="000727F1" w:rsidRDefault="00312F21" w:rsidP="00312F21">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DGC</w:t>
            </w:r>
          </w:p>
        </w:tc>
        <w:tc>
          <w:tcPr>
            <w:tcW w:w="3378" w:type="dxa"/>
          </w:tcPr>
          <w:p w14:paraId="299A0E08" w14:textId="408899F5" w:rsidR="00312F21" w:rsidRPr="000727F1" w:rsidRDefault="00312F21" w:rsidP="00312F21">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 xml:space="preserve">Art. 2 din Ordin pentru aprobarea Regulamentului privind soluționarea plângerilor împotriva operatorilor de rețea/sistem din sectorul energiei: ”Operatorii de rețea/sistem din </w:t>
            </w:r>
            <w:r w:rsidRPr="000727F1">
              <w:rPr>
                <w:rFonts w:ascii="Times New Roman" w:hAnsi="Times New Roman" w:cs="Times New Roman"/>
                <w:sz w:val="16"/>
                <w:szCs w:val="16"/>
                <w:u w:val="single"/>
              </w:rPr>
              <w:t>domeniul</w:t>
            </w:r>
            <w:r w:rsidRPr="000727F1">
              <w:rPr>
                <w:rFonts w:ascii="Times New Roman" w:hAnsi="Times New Roman" w:cs="Times New Roman"/>
                <w:sz w:val="16"/>
                <w:szCs w:val="16"/>
              </w:rPr>
              <w:t xml:space="preserve"> energiei duc la îndeplinire prevederile prezentului ordin, iar entitățile organizatorice din cadrul Autorității Naționale de Reglementare în Domeniul Energiei urmăresc respectarea prevederilor prezentului ordin.”</w:t>
            </w:r>
          </w:p>
          <w:p w14:paraId="03F17391" w14:textId="77777777" w:rsidR="00312F21" w:rsidRPr="000727F1" w:rsidRDefault="00312F21" w:rsidP="00312F21">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 xml:space="preserve">și </w:t>
            </w:r>
          </w:p>
          <w:p w14:paraId="25F613F0" w14:textId="013E41B4" w:rsidR="00312F21" w:rsidRPr="000727F1" w:rsidRDefault="00312F21" w:rsidP="00312F21">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 xml:space="preserve">Art. 2 din Regulamentul privind soluționarea plângerilor împotriva operatorilor de rețea/sistem din sectorul energiei: ”Prezentul regulament este elaborat în scopul creării unui mecanism de soluționare a plângerilor împotriva operatorilor de rețea/sistem din </w:t>
            </w:r>
            <w:r w:rsidRPr="000727F1">
              <w:rPr>
                <w:rFonts w:ascii="Times New Roman" w:hAnsi="Times New Roman" w:cs="Times New Roman"/>
                <w:sz w:val="16"/>
                <w:szCs w:val="16"/>
                <w:u w:val="single"/>
              </w:rPr>
              <w:t>domeniul</w:t>
            </w:r>
            <w:r w:rsidRPr="000727F1">
              <w:rPr>
                <w:rFonts w:ascii="Times New Roman" w:hAnsi="Times New Roman" w:cs="Times New Roman"/>
                <w:sz w:val="16"/>
                <w:szCs w:val="16"/>
              </w:rPr>
              <w:t xml:space="preserve"> energiei, </w:t>
            </w:r>
            <w:r w:rsidR="005A0849">
              <w:rPr>
                <w:rFonts w:ascii="Times New Roman" w:hAnsi="Times New Roman" w:cs="Times New Roman"/>
                <w:sz w:val="16"/>
                <w:szCs w:val="16"/>
              </w:rPr>
              <w:t>(…)</w:t>
            </w:r>
            <w:r w:rsidRPr="000727F1">
              <w:rPr>
                <w:rFonts w:ascii="Times New Roman" w:hAnsi="Times New Roman" w:cs="Times New Roman"/>
                <w:sz w:val="16"/>
                <w:szCs w:val="16"/>
              </w:rPr>
              <w:t>.”</w:t>
            </w:r>
          </w:p>
        </w:tc>
        <w:tc>
          <w:tcPr>
            <w:tcW w:w="3202" w:type="dxa"/>
          </w:tcPr>
          <w:p w14:paraId="64787748" w14:textId="43889A08" w:rsidR="00312F21" w:rsidRPr="000727F1" w:rsidRDefault="00312F21" w:rsidP="00312F21">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2 din Ordin pentru aprobarea Regulamentului privind soluționarea plângerilor împotriva operatorilor de rețea/sistem din sectorul energiei: ”</w:t>
            </w:r>
            <w:r w:rsidRPr="000727F1">
              <w:rPr>
                <w:sz w:val="16"/>
                <w:szCs w:val="16"/>
              </w:rPr>
              <w:t xml:space="preserve"> </w:t>
            </w:r>
            <w:r w:rsidRPr="000727F1">
              <w:rPr>
                <w:rFonts w:ascii="Times New Roman" w:hAnsi="Times New Roman" w:cs="Times New Roman"/>
                <w:sz w:val="16"/>
                <w:szCs w:val="16"/>
              </w:rPr>
              <w:t xml:space="preserve">Art. 2 - Operatorii de rețea/sistem din </w:t>
            </w:r>
            <w:r w:rsidRPr="000727F1">
              <w:rPr>
                <w:rFonts w:ascii="Times New Roman" w:hAnsi="Times New Roman" w:cs="Times New Roman"/>
                <w:sz w:val="16"/>
                <w:szCs w:val="16"/>
                <w:u w:val="single"/>
              </w:rPr>
              <w:t>sectorul</w:t>
            </w:r>
            <w:r w:rsidRPr="000727F1">
              <w:rPr>
                <w:rFonts w:ascii="Times New Roman" w:hAnsi="Times New Roman" w:cs="Times New Roman"/>
                <w:sz w:val="16"/>
                <w:szCs w:val="16"/>
              </w:rPr>
              <w:t xml:space="preserve"> energiei duc la îndeplinire prevederile prezentului ordin, iar entitățile organizatorice din cadrul Autorității Naționale de Reglementare în Domeniul Energiei urmăresc respectarea prevederilor prezentului ordin.”</w:t>
            </w:r>
          </w:p>
          <w:p w14:paraId="7C8502F5" w14:textId="77777777" w:rsidR="00312F21" w:rsidRPr="000727F1" w:rsidRDefault="00312F21" w:rsidP="00312F21">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 xml:space="preserve">și </w:t>
            </w:r>
          </w:p>
          <w:p w14:paraId="6C67AF55" w14:textId="6E295AAD" w:rsidR="00312F21" w:rsidRPr="000727F1" w:rsidRDefault="00312F21" w:rsidP="00312F21">
            <w:pPr>
              <w:jc w:val="both"/>
              <w:rPr>
                <w:rFonts w:ascii="Times New Roman" w:hAnsi="Times New Roman" w:cs="Times New Roman"/>
                <w:sz w:val="16"/>
                <w:szCs w:val="16"/>
              </w:rPr>
            </w:pPr>
            <w:r w:rsidRPr="000727F1">
              <w:rPr>
                <w:rFonts w:ascii="Times New Roman" w:hAnsi="Times New Roman" w:cs="Times New Roman"/>
                <w:sz w:val="16"/>
                <w:szCs w:val="16"/>
              </w:rPr>
              <w:t>Art. 2 din Regulamentul privind soluționarea plângerilor împotriva operatorilor de rețea/sistem din sectorul energiei: ”</w:t>
            </w:r>
            <w:r w:rsidRPr="000727F1">
              <w:rPr>
                <w:sz w:val="16"/>
                <w:szCs w:val="16"/>
              </w:rPr>
              <w:t xml:space="preserve"> </w:t>
            </w:r>
            <w:r w:rsidRPr="000727F1">
              <w:rPr>
                <w:rFonts w:ascii="Times New Roman" w:hAnsi="Times New Roman" w:cs="Times New Roman"/>
                <w:sz w:val="16"/>
                <w:szCs w:val="16"/>
              </w:rPr>
              <w:t xml:space="preserve">Prezentul regulament este elaborat în scopul creării unui mecanism de soluționare a plângerilor împotriva operatorilor de rețea/sistem din </w:t>
            </w:r>
            <w:r w:rsidRPr="000727F1">
              <w:rPr>
                <w:rFonts w:ascii="Times New Roman" w:hAnsi="Times New Roman" w:cs="Times New Roman"/>
                <w:sz w:val="16"/>
                <w:szCs w:val="16"/>
                <w:u w:val="single"/>
              </w:rPr>
              <w:t>sectorul</w:t>
            </w:r>
            <w:r w:rsidRPr="000727F1">
              <w:rPr>
                <w:rFonts w:ascii="Times New Roman" w:hAnsi="Times New Roman" w:cs="Times New Roman"/>
                <w:sz w:val="16"/>
                <w:szCs w:val="16"/>
              </w:rPr>
              <w:t xml:space="preserve"> energiei, </w:t>
            </w:r>
            <w:r w:rsidR="005A0849">
              <w:rPr>
                <w:rFonts w:ascii="Times New Roman" w:hAnsi="Times New Roman" w:cs="Times New Roman"/>
                <w:sz w:val="16"/>
                <w:szCs w:val="16"/>
              </w:rPr>
              <w:t>(…)</w:t>
            </w:r>
            <w:r w:rsidRPr="000727F1">
              <w:rPr>
                <w:rFonts w:ascii="Times New Roman" w:hAnsi="Times New Roman" w:cs="Times New Roman"/>
                <w:sz w:val="16"/>
                <w:szCs w:val="16"/>
              </w:rPr>
              <w:t>.”</w:t>
            </w:r>
          </w:p>
        </w:tc>
        <w:tc>
          <w:tcPr>
            <w:tcW w:w="3013" w:type="dxa"/>
          </w:tcPr>
          <w:p w14:paraId="60BE4537" w14:textId="15617EE0" w:rsidR="00312F21" w:rsidRPr="000727F1" w:rsidRDefault="00312F21" w:rsidP="00312F21">
            <w:pPr>
              <w:jc w:val="both"/>
              <w:rPr>
                <w:rFonts w:ascii="Times New Roman" w:hAnsi="Times New Roman" w:cs="Times New Roman"/>
                <w:sz w:val="16"/>
                <w:szCs w:val="16"/>
              </w:rPr>
            </w:pPr>
            <w:r w:rsidRPr="000727F1">
              <w:rPr>
                <w:rFonts w:ascii="Times New Roman" w:hAnsi="Times New Roman" w:cs="Times New Roman"/>
                <w:sz w:val="16"/>
                <w:szCs w:val="16"/>
              </w:rPr>
              <w:t>Pentru conformitate cu termenul utilizat la art 9 și la art 10 din OUG nr. 33/2007</w:t>
            </w:r>
          </w:p>
          <w:p w14:paraId="584D1531" w14:textId="77777777" w:rsidR="00312F21" w:rsidRPr="000727F1" w:rsidRDefault="00312F21" w:rsidP="00312F21">
            <w:pPr>
              <w:jc w:val="both"/>
              <w:rPr>
                <w:rFonts w:ascii="Times New Roman" w:hAnsi="Times New Roman" w:cs="Times New Roman"/>
                <w:sz w:val="16"/>
                <w:szCs w:val="16"/>
              </w:rPr>
            </w:pPr>
          </w:p>
          <w:p w14:paraId="7E723A33" w14:textId="7D5E96AE" w:rsidR="00312F21" w:rsidRPr="000727F1" w:rsidRDefault="00312F21" w:rsidP="00312F21">
            <w:pPr>
              <w:jc w:val="both"/>
              <w:rPr>
                <w:rFonts w:ascii="Times New Roman" w:hAnsi="Times New Roman" w:cs="Times New Roman"/>
                <w:sz w:val="16"/>
                <w:szCs w:val="16"/>
              </w:rPr>
            </w:pPr>
            <w:r w:rsidRPr="000727F1">
              <w:rPr>
                <w:rFonts w:ascii="Times New Roman" w:hAnsi="Times New Roman" w:cs="Times New Roman"/>
                <w:sz w:val="16"/>
                <w:szCs w:val="16"/>
              </w:rPr>
              <w:t>Art 9 ”Atribuţiile şi competenţele ANRE în sectorul energiei electrice şi energiei termice produse în cogenerare”</w:t>
            </w:r>
          </w:p>
          <w:p w14:paraId="4C4BCF99" w14:textId="6C74D1C4" w:rsidR="00312F21" w:rsidRPr="000727F1" w:rsidRDefault="00312F21" w:rsidP="00312F21">
            <w:pPr>
              <w:jc w:val="both"/>
              <w:rPr>
                <w:rFonts w:ascii="Times New Roman" w:hAnsi="Times New Roman" w:cs="Times New Roman"/>
                <w:sz w:val="16"/>
                <w:szCs w:val="16"/>
              </w:rPr>
            </w:pPr>
            <w:r w:rsidRPr="000727F1">
              <w:rPr>
                <w:rFonts w:ascii="Times New Roman" w:hAnsi="Times New Roman" w:cs="Times New Roman"/>
                <w:sz w:val="16"/>
                <w:szCs w:val="16"/>
              </w:rPr>
              <w:t>Art 10 ”Atribuţiile şi competenţele ANRE în sectorul gazelor naturale”</w:t>
            </w:r>
          </w:p>
          <w:p w14:paraId="7F2FB3F4" w14:textId="14BD9259" w:rsidR="00312F21" w:rsidRPr="000727F1" w:rsidRDefault="00312F21" w:rsidP="00312F21">
            <w:pPr>
              <w:jc w:val="both"/>
              <w:rPr>
                <w:rFonts w:ascii="Times New Roman" w:hAnsi="Times New Roman" w:cs="Times New Roman"/>
                <w:sz w:val="16"/>
                <w:szCs w:val="16"/>
              </w:rPr>
            </w:pPr>
          </w:p>
        </w:tc>
        <w:tc>
          <w:tcPr>
            <w:tcW w:w="2830" w:type="dxa"/>
            <w:tcBorders>
              <w:bottom w:val="single" w:sz="4" w:space="0" w:color="auto"/>
            </w:tcBorders>
          </w:tcPr>
          <w:p w14:paraId="769BFECC" w14:textId="77777777" w:rsidR="00312F21" w:rsidRPr="000727F1" w:rsidRDefault="00312F21" w:rsidP="00312F21">
            <w:pPr>
              <w:jc w:val="both"/>
              <w:rPr>
                <w:rFonts w:ascii="Times New Roman" w:hAnsi="Times New Roman" w:cs="Times New Roman"/>
                <w:sz w:val="16"/>
                <w:szCs w:val="16"/>
              </w:rPr>
            </w:pPr>
            <w:r w:rsidRPr="000727F1">
              <w:rPr>
                <w:rFonts w:ascii="Times New Roman" w:hAnsi="Times New Roman" w:cs="Times New Roman"/>
                <w:sz w:val="16"/>
                <w:szCs w:val="16"/>
              </w:rPr>
              <w:t>Se acceptă.</w:t>
            </w:r>
          </w:p>
          <w:p w14:paraId="3E03CD89" w14:textId="77777777" w:rsidR="00312F21" w:rsidRPr="000727F1" w:rsidRDefault="00312F21" w:rsidP="00312F21">
            <w:pPr>
              <w:jc w:val="both"/>
              <w:rPr>
                <w:rFonts w:ascii="Times New Roman" w:hAnsi="Times New Roman" w:cs="Times New Roman"/>
                <w:sz w:val="16"/>
                <w:szCs w:val="16"/>
              </w:rPr>
            </w:pPr>
          </w:p>
          <w:p w14:paraId="64179A8A" w14:textId="58A04AD5" w:rsidR="00312F21" w:rsidRPr="000727F1" w:rsidRDefault="00312F21" w:rsidP="00312F21">
            <w:pPr>
              <w:jc w:val="both"/>
              <w:rPr>
                <w:rFonts w:ascii="Times New Roman" w:hAnsi="Times New Roman" w:cs="Times New Roman"/>
                <w:sz w:val="16"/>
                <w:szCs w:val="16"/>
              </w:rPr>
            </w:pPr>
            <w:r w:rsidRPr="000727F1">
              <w:rPr>
                <w:rFonts w:ascii="Times New Roman" w:hAnsi="Times New Roman" w:cs="Times New Roman"/>
                <w:sz w:val="16"/>
                <w:szCs w:val="16"/>
              </w:rPr>
              <w:t xml:space="preserve">În tot cuprinsul ordinului și regulamentului sintagma “operatori de rețea/sistem din </w:t>
            </w:r>
            <w:r w:rsidRPr="000727F1">
              <w:rPr>
                <w:rFonts w:ascii="Times New Roman" w:hAnsi="Times New Roman" w:cs="Times New Roman"/>
                <w:sz w:val="16"/>
                <w:szCs w:val="16"/>
                <w:u w:val="single"/>
              </w:rPr>
              <w:t>domeniul</w:t>
            </w:r>
            <w:r w:rsidRPr="000727F1">
              <w:rPr>
                <w:rFonts w:ascii="Times New Roman" w:hAnsi="Times New Roman" w:cs="Times New Roman"/>
                <w:sz w:val="16"/>
                <w:szCs w:val="16"/>
              </w:rPr>
              <w:t xml:space="preserve"> energiei. “se înlocuiește cu “operatori de rețea/sistem din </w:t>
            </w:r>
            <w:r w:rsidRPr="000727F1">
              <w:rPr>
                <w:rFonts w:ascii="Times New Roman" w:hAnsi="Times New Roman" w:cs="Times New Roman"/>
                <w:sz w:val="16"/>
                <w:szCs w:val="16"/>
                <w:u w:val="single"/>
              </w:rPr>
              <w:t>sectorul</w:t>
            </w:r>
            <w:r w:rsidRPr="000727F1">
              <w:rPr>
                <w:rFonts w:ascii="Times New Roman" w:hAnsi="Times New Roman" w:cs="Times New Roman"/>
                <w:sz w:val="16"/>
                <w:szCs w:val="16"/>
              </w:rPr>
              <w:t xml:space="preserve"> energiei. “</w:t>
            </w:r>
          </w:p>
        </w:tc>
      </w:tr>
      <w:tr w:rsidR="00F509F2" w:rsidRPr="00F509F2" w14:paraId="248EA2F0" w14:textId="77777777" w:rsidTr="00CD3FB4">
        <w:tc>
          <w:tcPr>
            <w:tcW w:w="635" w:type="dxa"/>
          </w:tcPr>
          <w:p w14:paraId="2F77C9A6" w14:textId="77777777" w:rsidR="00A46E6A" w:rsidRPr="00F509F2" w:rsidRDefault="00A46E6A" w:rsidP="00A46E6A">
            <w:pPr>
              <w:pStyle w:val="ListParagraph"/>
              <w:numPr>
                <w:ilvl w:val="0"/>
                <w:numId w:val="24"/>
              </w:numPr>
              <w:jc w:val="center"/>
              <w:rPr>
                <w:rFonts w:ascii="Times New Roman" w:hAnsi="Times New Roman" w:cs="Times New Roman"/>
                <w:color w:val="FF0000"/>
                <w:sz w:val="16"/>
                <w:szCs w:val="16"/>
              </w:rPr>
            </w:pPr>
          </w:p>
        </w:tc>
        <w:tc>
          <w:tcPr>
            <w:tcW w:w="2145" w:type="dxa"/>
          </w:tcPr>
          <w:p w14:paraId="217FA1C6" w14:textId="49C28762" w:rsidR="00A46E6A" w:rsidRPr="00F509F2" w:rsidRDefault="00A46E6A" w:rsidP="00A46E6A">
            <w:pPr>
              <w:jc w:val="both"/>
              <w:rPr>
                <w:rFonts w:ascii="Times New Roman" w:hAnsi="Times New Roman" w:cs="Times New Roman"/>
                <w:color w:val="FF0000"/>
                <w:sz w:val="16"/>
                <w:szCs w:val="16"/>
                <w:lang w:val="de-DE"/>
              </w:rPr>
            </w:pPr>
            <w:r w:rsidRPr="00F509F2">
              <w:rPr>
                <w:rFonts w:ascii="Times New Roman" w:hAnsi="Times New Roman" w:cs="Times New Roman"/>
                <w:color w:val="FF0000"/>
                <w:sz w:val="16"/>
                <w:szCs w:val="16"/>
                <w:lang w:val="de-DE"/>
              </w:rPr>
              <w:t>DGAS</w:t>
            </w:r>
          </w:p>
        </w:tc>
        <w:tc>
          <w:tcPr>
            <w:tcW w:w="3378" w:type="dxa"/>
          </w:tcPr>
          <w:p w14:paraId="386DF2CF" w14:textId="3489CE9E" w:rsidR="00A46E6A" w:rsidRPr="00F509F2" w:rsidRDefault="00A46E6A" w:rsidP="00A46E6A">
            <w:pPr>
              <w:tabs>
                <w:tab w:val="left" w:pos="6237"/>
              </w:tabs>
              <w:rPr>
                <w:rFonts w:ascii="Times New Roman" w:hAnsi="Times New Roman" w:cs="Times New Roman"/>
                <w:color w:val="FF0000"/>
                <w:sz w:val="16"/>
                <w:szCs w:val="16"/>
              </w:rPr>
            </w:pPr>
            <w:r w:rsidRPr="00F509F2">
              <w:rPr>
                <w:rFonts w:ascii="Times New Roman" w:hAnsi="Times New Roman" w:cs="Times New Roman"/>
                <w:color w:val="FF0000"/>
                <w:sz w:val="16"/>
                <w:szCs w:val="16"/>
              </w:rPr>
              <w:t>Art. 4 – Prezentul ordin se publică în Monitorul Oficial al României, Partea I</w:t>
            </w:r>
            <w:r w:rsidR="005A0849" w:rsidRPr="00F509F2">
              <w:rPr>
                <w:rFonts w:ascii="Times New Roman" w:hAnsi="Times New Roman" w:cs="Times New Roman"/>
                <w:color w:val="FF0000"/>
                <w:sz w:val="16"/>
                <w:szCs w:val="16"/>
              </w:rPr>
              <w:t>.</w:t>
            </w:r>
          </w:p>
        </w:tc>
        <w:tc>
          <w:tcPr>
            <w:tcW w:w="3202" w:type="dxa"/>
          </w:tcPr>
          <w:p w14:paraId="6D08CCC8" w14:textId="7A2C7894" w:rsidR="00A46E6A" w:rsidRPr="00F509F2" w:rsidRDefault="00A46E6A" w:rsidP="00A46E6A">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Art. 4 – Prezentul ordin se publică în Monitorul Oficial al României, Partea I şi intră în vigoare la data publicării.</w:t>
            </w:r>
          </w:p>
        </w:tc>
        <w:tc>
          <w:tcPr>
            <w:tcW w:w="3013" w:type="dxa"/>
          </w:tcPr>
          <w:p w14:paraId="05A50FD8" w14:textId="13B94F15" w:rsidR="00A46E6A" w:rsidRPr="00F509F2" w:rsidRDefault="00A46E6A" w:rsidP="00A46E6A">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Completare.</w:t>
            </w:r>
          </w:p>
        </w:tc>
        <w:tc>
          <w:tcPr>
            <w:tcW w:w="2830" w:type="dxa"/>
            <w:tcBorders>
              <w:bottom w:val="single" w:sz="4" w:space="0" w:color="auto"/>
            </w:tcBorders>
          </w:tcPr>
          <w:p w14:paraId="285D7643" w14:textId="471BA43B" w:rsidR="00A46E6A" w:rsidRPr="00F509F2" w:rsidRDefault="00A46E6A" w:rsidP="00A46E6A">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Se accept</w:t>
            </w:r>
            <w:r w:rsidRPr="00F509F2">
              <w:rPr>
                <w:rFonts w:ascii="Times New Roman" w:hAnsi="Times New Roman" w:cs="Times New Roman"/>
                <w:color w:val="FF0000"/>
                <w:sz w:val="16"/>
                <w:szCs w:val="16"/>
                <w:lang w:val="ro-RO"/>
              </w:rPr>
              <w:t>ă</w:t>
            </w:r>
          </w:p>
        </w:tc>
      </w:tr>
      <w:tr w:rsidR="002615FF" w:rsidRPr="00CD3FB4" w14:paraId="09D2E1F2" w14:textId="77777777" w:rsidTr="00CD3FB4">
        <w:tc>
          <w:tcPr>
            <w:tcW w:w="635" w:type="dxa"/>
          </w:tcPr>
          <w:p w14:paraId="353F16C4" w14:textId="3BFD9194" w:rsidR="00A46E6A" w:rsidRPr="000727F1" w:rsidRDefault="00A46E6A" w:rsidP="00A46E6A">
            <w:pPr>
              <w:pStyle w:val="ListParagraph"/>
              <w:numPr>
                <w:ilvl w:val="0"/>
                <w:numId w:val="24"/>
              </w:numPr>
              <w:jc w:val="center"/>
              <w:rPr>
                <w:rFonts w:ascii="Times New Roman" w:hAnsi="Times New Roman" w:cs="Times New Roman"/>
                <w:sz w:val="16"/>
                <w:szCs w:val="16"/>
              </w:rPr>
            </w:pPr>
          </w:p>
        </w:tc>
        <w:tc>
          <w:tcPr>
            <w:tcW w:w="2145" w:type="dxa"/>
          </w:tcPr>
          <w:p w14:paraId="50591F37" w14:textId="064749DE" w:rsidR="00A46E6A" w:rsidRPr="000727F1" w:rsidRDefault="00A46E6A" w:rsidP="00A46E6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CNTEE Transelectrica SA 16722 20.04.2021</w:t>
            </w:r>
          </w:p>
        </w:tc>
        <w:tc>
          <w:tcPr>
            <w:tcW w:w="3378" w:type="dxa"/>
          </w:tcPr>
          <w:p w14:paraId="060F5BCC" w14:textId="4F35709F" w:rsidR="00A46E6A" w:rsidRPr="000727F1" w:rsidRDefault="00A46E6A" w:rsidP="00A46E6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2 – Prezentul regulament este elaborat în scopul creării unui mecanism de soluționare a plângerilor împotriva operatorilor de rețea/sistem din domeniul energiei, așa cum sunt aceștia prevăzuți în cuprinsul Legii energiei electrice și a gazelor naturale nr. 123/2012, cu modificările și completările ulterioare, denumită în continuare Lege.</w:t>
            </w:r>
          </w:p>
        </w:tc>
        <w:tc>
          <w:tcPr>
            <w:tcW w:w="3202" w:type="dxa"/>
          </w:tcPr>
          <w:p w14:paraId="16415A48" w14:textId="036B91AB"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Art. 2 Prezentul regulament este elaborat în scopul creării unui mecanism de soluționare a plângerilor împotriva operatorilor de rețea/sistem din domeniul energiei, așa cum sunt aceștia definiți în cuprinsul Legii energiei electrice și a gazelor naturale nr. 123/2012, cu modificările și completările ulterioare, denumită în continuare Lege.</w:t>
            </w:r>
          </w:p>
        </w:tc>
        <w:tc>
          <w:tcPr>
            <w:tcW w:w="3013" w:type="dxa"/>
          </w:tcPr>
          <w:p w14:paraId="64314655" w14:textId="301B2564"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Reformulare</w:t>
            </w:r>
          </w:p>
        </w:tc>
        <w:tc>
          <w:tcPr>
            <w:tcW w:w="2830" w:type="dxa"/>
            <w:tcBorders>
              <w:bottom w:val="single" w:sz="4" w:space="0" w:color="auto"/>
            </w:tcBorders>
          </w:tcPr>
          <w:p w14:paraId="51642456" w14:textId="5A2E904F"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Se acceptă</w:t>
            </w:r>
          </w:p>
        </w:tc>
      </w:tr>
      <w:tr w:rsidR="002615FF" w:rsidRPr="00CD3FB4" w14:paraId="5DED601C" w14:textId="77777777" w:rsidTr="00CD3FB4">
        <w:tc>
          <w:tcPr>
            <w:tcW w:w="635" w:type="dxa"/>
          </w:tcPr>
          <w:p w14:paraId="72C71893" w14:textId="77777777" w:rsidR="00A46E6A" w:rsidRPr="000727F1" w:rsidRDefault="00A46E6A" w:rsidP="00A46E6A">
            <w:pPr>
              <w:pStyle w:val="ListParagraph"/>
              <w:numPr>
                <w:ilvl w:val="0"/>
                <w:numId w:val="24"/>
              </w:numPr>
              <w:jc w:val="center"/>
              <w:rPr>
                <w:rFonts w:ascii="Times New Roman" w:hAnsi="Times New Roman" w:cs="Times New Roman"/>
                <w:sz w:val="16"/>
                <w:szCs w:val="16"/>
              </w:rPr>
            </w:pPr>
          </w:p>
        </w:tc>
        <w:tc>
          <w:tcPr>
            <w:tcW w:w="2145" w:type="dxa"/>
          </w:tcPr>
          <w:p w14:paraId="5B06BB68" w14:textId="7E8312C8" w:rsidR="00A46E6A" w:rsidRPr="000727F1" w:rsidRDefault="00A46E6A" w:rsidP="00A46E6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CNTEE Transelectrica SA 16722 20.04.2021</w:t>
            </w:r>
          </w:p>
        </w:tc>
        <w:tc>
          <w:tcPr>
            <w:tcW w:w="3378" w:type="dxa"/>
            <w:vMerge w:val="restart"/>
          </w:tcPr>
          <w:p w14:paraId="2C50764D" w14:textId="2566B12C"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Art. 3 (1) Este îndreptățită să formuleze plângere împotriva unui operator de rețea/sistem din domeniul energiei, persoana fizică sau juridică, căreia, prin actul emis de către acesta, sau prin răspunsul primit la cererea sa, consideră că îi este încălcat un drept recunoscut de lege sau un interes legitim, din momentul în care a luat cunoștință, pe orice cale, de existența acestuia.</w:t>
            </w:r>
          </w:p>
        </w:tc>
        <w:tc>
          <w:tcPr>
            <w:tcW w:w="3202" w:type="dxa"/>
          </w:tcPr>
          <w:p w14:paraId="25D72292" w14:textId="76577D42"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Art.3 (1) Este îndreptățită să formuleze plângere împotriva unui operator de rețea/sistem din domeniul energiei, persoana fizică sau juridică, căreia, prin actul emis de către acesta, sau prin răspunsul primit la cererea sa, consideră că îi este încălcat un drept recunoscut de lege sau un interes legitim.</w:t>
            </w:r>
            <w:r w:rsidRPr="000727F1">
              <w:rPr>
                <w:rFonts w:ascii="Times New Roman" w:hAnsi="Times New Roman" w:cs="Times New Roman"/>
                <w:strike/>
                <w:sz w:val="16"/>
                <w:szCs w:val="16"/>
              </w:rPr>
              <w:t>, din momentul în care a luat cunoștință, pe orice cale, de existența acestuia.</w:t>
            </w:r>
          </w:p>
        </w:tc>
        <w:tc>
          <w:tcPr>
            <w:tcW w:w="3013" w:type="dxa"/>
          </w:tcPr>
          <w:p w14:paraId="423C3D55" w14:textId="77777777"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Pentru a da înţeles acestui articol propunem eliminarea finalului articolului („din momentul în care a luat cunoștință, pe orice cale, de existența acestuia”). Probabil această expresie are legatură cu un termen limită în care persoana îndreptățită poate formula plângerea.</w:t>
            </w:r>
          </w:p>
          <w:p w14:paraId="4955F02A" w14:textId="15B89014" w:rsidR="00A46E6A" w:rsidRPr="000727F1" w:rsidRDefault="00A46E6A" w:rsidP="00A46E6A">
            <w:pPr>
              <w:jc w:val="both"/>
              <w:rPr>
                <w:rFonts w:ascii="Times New Roman" w:hAnsi="Times New Roman" w:cs="Times New Roman"/>
                <w:sz w:val="16"/>
                <w:szCs w:val="16"/>
              </w:rPr>
            </w:pPr>
          </w:p>
        </w:tc>
        <w:tc>
          <w:tcPr>
            <w:tcW w:w="2830" w:type="dxa"/>
            <w:tcBorders>
              <w:bottom w:val="single" w:sz="4" w:space="0" w:color="auto"/>
            </w:tcBorders>
          </w:tcPr>
          <w:p w14:paraId="00EB4CC9" w14:textId="5743F6E2"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Se acceptă</w:t>
            </w:r>
          </w:p>
        </w:tc>
      </w:tr>
      <w:tr w:rsidR="002615FF" w:rsidRPr="00CD3FB4" w14:paraId="157F4686" w14:textId="77777777" w:rsidTr="00CD3FB4">
        <w:tc>
          <w:tcPr>
            <w:tcW w:w="635" w:type="dxa"/>
          </w:tcPr>
          <w:p w14:paraId="2E06A269" w14:textId="77777777" w:rsidR="00A46E6A" w:rsidRPr="000727F1" w:rsidRDefault="00A46E6A" w:rsidP="00A46E6A">
            <w:pPr>
              <w:pStyle w:val="ListParagraph"/>
              <w:numPr>
                <w:ilvl w:val="0"/>
                <w:numId w:val="24"/>
              </w:numPr>
              <w:jc w:val="center"/>
              <w:rPr>
                <w:rFonts w:ascii="Times New Roman" w:hAnsi="Times New Roman" w:cs="Times New Roman"/>
                <w:sz w:val="16"/>
                <w:szCs w:val="16"/>
              </w:rPr>
            </w:pPr>
          </w:p>
        </w:tc>
        <w:tc>
          <w:tcPr>
            <w:tcW w:w="2145" w:type="dxa"/>
          </w:tcPr>
          <w:p w14:paraId="00432179" w14:textId="77777777" w:rsidR="00A46E6A" w:rsidRPr="000727F1" w:rsidRDefault="00A46E6A" w:rsidP="00A46E6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 xml:space="preserve">DELGAZ GRID </w:t>
            </w:r>
          </w:p>
          <w:p w14:paraId="4F9157C8" w14:textId="1CABA76F" w:rsidR="00A46E6A" w:rsidRPr="000727F1" w:rsidRDefault="00A46E6A" w:rsidP="00A46E6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24576/ 19.04.2021</w:t>
            </w:r>
          </w:p>
        </w:tc>
        <w:tc>
          <w:tcPr>
            <w:tcW w:w="3378" w:type="dxa"/>
            <w:vMerge/>
          </w:tcPr>
          <w:p w14:paraId="15E171FE" w14:textId="77777777" w:rsidR="00A46E6A" w:rsidRPr="000727F1" w:rsidRDefault="00A46E6A" w:rsidP="00A46E6A">
            <w:pPr>
              <w:jc w:val="both"/>
              <w:rPr>
                <w:rFonts w:ascii="Times New Roman" w:hAnsi="Times New Roman" w:cs="Times New Roman"/>
                <w:sz w:val="16"/>
                <w:szCs w:val="16"/>
              </w:rPr>
            </w:pPr>
          </w:p>
        </w:tc>
        <w:tc>
          <w:tcPr>
            <w:tcW w:w="3202" w:type="dxa"/>
          </w:tcPr>
          <w:p w14:paraId="04DEEB0E" w14:textId="164EF301" w:rsidR="00A46E6A" w:rsidRPr="000727F1" w:rsidRDefault="00825E08" w:rsidP="00A46E6A">
            <w:pPr>
              <w:jc w:val="both"/>
              <w:rPr>
                <w:rFonts w:ascii="Times New Roman" w:hAnsi="Times New Roman" w:cs="Times New Roman"/>
                <w:sz w:val="16"/>
                <w:szCs w:val="16"/>
              </w:rPr>
            </w:pPr>
            <w:r w:rsidRPr="000727F1">
              <w:rPr>
                <w:rFonts w:ascii="Times New Roman" w:hAnsi="Times New Roman" w:cs="Times New Roman"/>
                <w:sz w:val="16"/>
                <w:szCs w:val="16"/>
              </w:rPr>
              <w:t xml:space="preserve">Art.3 </w:t>
            </w:r>
            <w:r w:rsidR="00A46E6A" w:rsidRPr="000727F1">
              <w:rPr>
                <w:rFonts w:ascii="Times New Roman" w:hAnsi="Times New Roman" w:cs="Times New Roman"/>
                <w:sz w:val="16"/>
                <w:szCs w:val="16"/>
              </w:rPr>
              <w:t xml:space="preserve">(1) Este îndreptățită să depună la ANRE plângerea împotriva operatorului de rețea/sistem din domeniul energiei, dacă aceasta vizează activitatea operatorului, persoana fizică sau juridică, căreia, prin actul emis de către acesta, sau prin răspunsul primit la cererea sa, consideră că îi este încălcat un drept recunoscut de lege sau un interes legitim. </w:t>
            </w:r>
            <w:bookmarkStart w:id="0" w:name="_Hlk71690738"/>
            <w:r w:rsidR="00A46E6A" w:rsidRPr="000727F1">
              <w:rPr>
                <w:rFonts w:ascii="Times New Roman" w:hAnsi="Times New Roman" w:cs="Times New Roman"/>
                <w:sz w:val="16"/>
                <w:szCs w:val="16"/>
              </w:rPr>
              <w:t>Termenul pentru depunerea plângerii curge de la momentul comunicării răspunsului primit de către reclamant cu privire la cererea sa.</w:t>
            </w:r>
            <w:bookmarkEnd w:id="0"/>
          </w:p>
        </w:tc>
        <w:tc>
          <w:tcPr>
            <w:tcW w:w="3013" w:type="dxa"/>
          </w:tcPr>
          <w:p w14:paraId="76EC1A07" w14:textId="19554CAE"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Pentru clarificare circumstanțe si termene</w:t>
            </w:r>
          </w:p>
        </w:tc>
        <w:tc>
          <w:tcPr>
            <w:tcW w:w="2830" w:type="dxa"/>
            <w:tcBorders>
              <w:bottom w:val="single" w:sz="4" w:space="0" w:color="auto"/>
            </w:tcBorders>
          </w:tcPr>
          <w:p w14:paraId="57411B77" w14:textId="62C42647" w:rsidR="005A0849" w:rsidRPr="00F509F2" w:rsidRDefault="00A46E6A" w:rsidP="005A0849">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 xml:space="preserve">Se accepta </w:t>
            </w:r>
            <w:r w:rsidR="005A0849" w:rsidRPr="00F509F2">
              <w:rPr>
                <w:rFonts w:ascii="Times New Roman" w:hAnsi="Times New Roman" w:cs="Times New Roman"/>
                <w:color w:val="FF0000"/>
                <w:sz w:val="16"/>
                <w:szCs w:val="16"/>
              </w:rPr>
              <w:t>te</w:t>
            </w:r>
            <w:r w:rsidR="00B73917" w:rsidRPr="00F509F2">
              <w:rPr>
                <w:rFonts w:ascii="Times New Roman" w:hAnsi="Times New Roman" w:cs="Times New Roman"/>
                <w:color w:val="FF0000"/>
                <w:sz w:val="16"/>
                <w:szCs w:val="16"/>
              </w:rPr>
              <w:t>z</w:t>
            </w:r>
            <w:r w:rsidR="005A0849" w:rsidRPr="00F509F2">
              <w:rPr>
                <w:rFonts w:ascii="Times New Roman" w:hAnsi="Times New Roman" w:cs="Times New Roman"/>
                <w:color w:val="FF0000"/>
                <w:sz w:val="16"/>
                <w:szCs w:val="16"/>
              </w:rPr>
              <w:t xml:space="preserve">a a 2a, prin </w:t>
            </w:r>
            <w:r w:rsidRPr="00F509F2">
              <w:rPr>
                <w:rFonts w:ascii="Times New Roman" w:hAnsi="Times New Roman" w:cs="Times New Roman"/>
                <w:color w:val="FF0000"/>
                <w:sz w:val="16"/>
                <w:szCs w:val="16"/>
              </w:rPr>
              <w:t>introduce</w:t>
            </w:r>
            <w:r w:rsidR="005A0849" w:rsidRPr="00F509F2">
              <w:rPr>
                <w:rFonts w:ascii="Times New Roman" w:hAnsi="Times New Roman" w:cs="Times New Roman"/>
                <w:color w:val="FF0000"/>
                <w:sz w:val="16"/>
                <w:szCs w:val="16"/>
              </w:rPr>
              <w:t xml:space="preserve">rea </w:t>
            </w:r>
            <w:r w:rsidRPr="00F509F2">
              <w:rPr>
                <w:rFonts w:ascii="Times New Roman" w:hAnsi="Times New Roman" w:cs="Times New Roman"/>
                <w:color w:val="FF0000"/>
                <w:sz w:val="16"/>
                <w:szCs w:val="16"/>
              </w:rPr>
              <w:t xml:space="preserve">la </w:t>
            </w:r>
            <w:r w:rsidR="005A0849" w:rsidRPr="00F509F2">
              <w:rPr>
                <w:rFonts w:ascii="Times New Roman" w:hAnsi="Times New Roman" w:cs="Times New Roman"/>
                <w:color w:val="FF0000"/>
                <w:sz w:val="16"/>
                <w:szCs w:val="16"/>
              </w:rPr>
              <w:t xml:space="preserve">alin. (3) la </w:t>
            </w:r>
            <w:r w:rsidRPr="00F509F2">
              <w:rPr>
                <w:rFonts w:ascii="Times New Roman" w:hAnsi="Times New Roman" w:cs="Times New Roman"/>
                <w:color w:val="FF0000"/>
                <w:sz w:val="16"/>
                <w:szCs w:val="16"/>
              </w:rPr>
              <w:t>art. 3</w:t>
            </w:r>
            <w:r w:rsidR="005A0849" w:rsidRPr="00F509F2">
              <w:rPr>
                <w:rFonts w:ascii="Times New Roman" w:hAnsi="Times New Roman" w:cs="Times New Roman"/>
                <w:color w:val="FF0000"/>
                <w:sz w:val="16"/>
                <w:szCs w:val="16"/>
              </w:rPr>
              <w:t xml:space="preserve">: </w:t>
            </w:r>
          </w:p>
          <w:p w14:paraId="5AAF633F" w14:textId="1C762933" w:rsidR="00A46E6A" w:rsidRPr="00F509F2" w:rsidRDefault="00A46E6A" w:rsidP="005A0849">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 xml:space="preserve">” </w:t>
            </w:r>
            <w:r w:rsidR="002615FF" w:rsidRPr="00F509F2">
              <w:rPr>
                <w:rFonts w:ascii="Times New Roman" w:hAnsi="Times New Roman" w:cs="Times New Roman"/>
                <w:color w:val="FF0000"/>
                <w:sz w:val="16"/>
                <w:szCs w:val="16"/>
              </w:rPr>
              <w:t>Termenul pentru depunerea plângerilor prevăzute la alin. (1) și (2), curge de la momentul primirii răspunsului de către reclamant cu privire la cererea sa</w:t>
            </w:r>
            <w:r w:rsidRPr="00F509F2">
              <w:rPr>
                <w:rFonts w:ascii="Times New Roman" w:hAnsi="Times New Roman" w:cs="Times New Roman"/>
                <w:color w:val="FF0000"/>
                <w:sz w:val="16"/>
                <w:szCs w:val="16"/>
              </w:rPr>
              <w:t>.”</w:t>
            </w:r>
          </w:p>
        </w:tc>
      </w:tr>
      <w:tr w:rsidR="002615FF" w:rsidRPr="00CD3FB4" w14:paraId="5AF6A982" w14:textId="77777777" w:rsidTr="00CD3FB4">
        <w:tc>
          <w:tcPr>
            <w:tcW w:w="635" w:type="dxa"/>
          </w:tcPr>
          <w:p w14:paraId="04AEE972" w14:textId="77777777" w:rsidR="00A46E6A" w:rsidRPr="000727F1" w:rsidRDefault="00A46E6A" w:rsidP="00A46E6A">
            <w:pPr>
              <w:pStyle w:val="ListParagraph"/>
              <w:numPr>
                <w:ilvl w:val="0"/>
                <w:numId w:val="24"/>
              </w:numPr>
              <w:jc w:val="center"/>
              <w:rPr>
                <w:rFonts w:ascii="Times New Roman" w:hAnsi="Times New Roman" w:cs="Times New Roman"/>
                <w:sz w:val="16"/>
                <w:szCs w:val="16"/>
              </w:rPr>
            </w:pPr>
          </w:p>
        </w:tc>
        <w:tc>
          <w:tcPr>
            <w:tcW w:w="2145" w:type="dxa"/>
          </w:tcPr>
          <w:p w14:paraId="2C8D4655" w14:textId="77777777" w:rsidR="00A46E6A" w:rsidRPr="000727F1" w:rsidRDefault="00A46E6A" w:rsidP="00A46E6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 xml:space="preserve">DELGAZ GRID </w:t>
            </w:r>
          </w:p>
          <w:p w14:paraId="453E765B" w14:textId="42D0034B" w:rsidR="00A46E6A" w:rsidRPr="000727F1" w:rsidRDefault="00A46E6A" w:rsidP="00A46E6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24576/ 19.04.2021</w:t>
            </w:r>
          </w:p>
        </w:tc>
        <w:tc>
          <w:tcPr>
            <w:tcW w:w="3378" w:type="dxa"/>
          </w:tcPr>
          <w:p w14:paraId="084F66E4" w14:textId="7076F152" w:rsidR="00A46E6A" w:rsidRPr="000727F1" w:rsidRDefault="00A46E6A" w:rsidP="00825E08">
            <w:pPr>
              <w:jc w:val="both"/>
              <w:rPr>
                <w:rFonts w:ascii="Times New Roman" w:hAnsi="Times New Roman" w:cs="Times New Roman"/>
                <w:sz w:val="16"/>
                <w:szCs w:val="16"/>
              </w:rPr>
            </w:pPr>
            <w:r w:rsidRPr="000727F1">
              <w:rPr>
                <w:rFonts w:ascii="Times New Roman" w:hAnsi="Times New Roman" w:cs="Times New Roman"/>
                <w:sz w:val="16"/>
                <w:szCs w:val="16"/>
              </w:rPr>
              <w:t>Art. 3</w:t>
            </w:r>
            <w:r w:rsidR="00825E08">
              <w:rPr>
                <w:rFonts w:ascii="Times New Roman" w:hAnsi="Times New Roman" w:cs="Times New Roman"/>
                <w:sz w:val="16"/>
                <w:szCs w:val="16"/>
              </w:rPr>
              <w:t xml:space="preserve"> </w:t>
            </w:r>
            <w:r w:rsidRPr="000727F1">
              <w:rPr>
                <w:rFonts w:ascii="Times New Roman" w:hAnsi="Times New Roman" w:cs="Times New Roman"/>
                <w:sz w:val="16"/>
                <w:szCs w:val="16"/>
              </w:rPr>
              <w:t>(2) Este îndreptățită să formuleze plângere împotriva unui operator de rețea/sistem din domeniul energiei, persoana fizică sau juridică care s-a adresat unui operator de rețea/sistem din domeniul energiei și se află în situația unui refuz nejustificat din partea acestuia de a efectua o anumită operațiune necesară pentru exercitarea sau protejarea dreptului sau interesului său legitim.</w:t>
            </w:r>
          </w:p>
        </w:tc>
        <w:tc>
          <w:tcPr>
            <w:tcW w:w="3202" w:type="dxa"/>
          </w:tcPr>
          <w:p w14:paraId="692AE688" w14:textId="71DEE4DC" w:rsidR="00A46E6A" w:rsidRPr="000727F1" w:rsidRDefault="00825E08" w:rsidP="00A46E6A">
            <w:pPr>
              <w:jc w:val="both"/>
              <w:rPr>
                <w:rFonts w:ascii="Times New Roman" w:hAnsi="Times New Roman" w:cs="Times New Roman"/>
                <w:sz w:val="16"/>
                <w:szCs w:val="16"/>
              </w:rPr>
            </w:pPr>
            <w:r>
              <w:rPr>
                <w:rFonts w:ascii="Times New Roman" w:hAnsi="Times New Roman" w:cs="Times New Roman"/>
                <w:sz w:val="16"/>
                <w:szCs w:val="16"/>
              </w:rPr>
              <w:t xml:space="preserve">Art. 3 </w:t>
            </w:r>
            <w:r w:rsidR="00A46E6A" w:rsidRPr="000727F1">
              <w:rPr>
                <w:rFonts w:ascii="Times New Roman" w:hAnsi="Times New Roman" w:cs="Times New Roman"/>
                <w:sz w:val="16"/>
                <w:szCs w:val="16"/>
              </w:rPr>
              <w:t xml:space="preserve">(2) Este îndreptățită să formuleze plângere împotriva unui operator de rețea/sistem din domeniul energiei, persoana fizică sau juridică, care s-a adresat in prealabil, potrivit dispozitiilor art. 7 indice 2 (2) din Legea 123/2012, unui operator de rețea/sistem din domeniul energiei și se află în situația unui refuz nejustificat din partea acestuia de a efectua o anumită operațiune  care vizează activitatea acestuia, stabilita prin acte normative ca fiind obligatorie pentru operator, in vederea exercitării, protejării dreptului sau interesului legitim al reclamantului. </w:t>
            </w:r>
          </w:p>
        </w:tc>
        <w:tc>
          <w:tcPr>
            <w:tcW w:w="3013" w:type="dxa"/>
          </w:tcPr>
          <w:p w14:paraId="2F3528A0" w14:textId="77777777" w:rsidR="00A46E6A" w:rsidRPr="000727F1" w:rsidRDefault="00A46E6A" w:rsidP="00A46E6A">
            <w:pPr>
              <w:jc w:val="both"/>
              <w:rPr>
                <w:rFonts w:ascii="Times New Roman" w:hAnsi="Times New Roman" w:cs="Times New Roman"/>
                <w:sz w:val="16"/>
                <w:szCs w:val="16"/>
              </w:rPr>
            </w:pPr>
          </w:p>
          <w:p w14:paraId="2DDAE7F8" w14:textId="25644796"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Pentru clarificare circumstanțe si etape obligatorii prealabile plângerii adresate ANRE</w:t>
            </w:r>
          </w:p>
        </w:tc>
        <w:tc>
          <w:tcPr>
            <w:tcW w:w="2830" w:type="dxa"/>
            <w:tcBorders>
              <w:bottom w:val="single" w:sz="4" w:space="0" w:color="auto"/>
            </w:tcBorders>
          </w:tcPr>
          <w:p w14:paraId="330E8863" w14:textId="0C51CCC0"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Nu se accepta trimiterea la dispozițiile dispozitiilor art. 7 indice 2 (2) din Legea 123/2012, întrucât ”refuzul operatorului” presupune că exista o adresare anterioară, iar termenul de 36 de luni se regăsesște la art. 5 (1).</w:t>
            </w:r>
          </w:p>
          <w:p w14:paraId="4F92FA48" w14:textId="4FAB6BA3"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Se reformulează cu preluarea propunerii de completare de la art. 3 (1) a DELGAZ GRID.</w:t>
            </w:r>
          </w:p>
          <w:p w14:paraId="4201D289" w14:textId="7A1EF3CA"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”(2) Este îndreptățită să depună la ANRE plângere împotriva unui operator de rețea/sistem din sectorul energiei, dacă aceasta vizează activitatea acestuia, persoana fizică sau juridică care s-a adresat unui operator de rețea/sistem din sectorul energiei și se află în situația unui refuz nejustificat din partea acestuia de a efectua o anumită operațiune necesară pentru exercitarea sau protejarea dreptului sau interesului său legitim.”</w:t>
            </w:r>
          </w:p>
        </w:tc>
      </w:tr>
      <w:tr w:rsidR="002615FF" w:rsidRPr="00CD3FB4" w14:paraId="28375DB0" w14:textId="77777777" w:rsidTr="00CD3FB4">
        <w:tc>
          <w:tcPr>
            <w:tcW w:w="635" w:type="dxa"/>
          </w:tcPr>
          <w:p w14:paraId="277C8758" w14:textId="77777777" w:rsidR="00A46E6A" w:rsidRPr="000727F1" w:rsidRDefault="00A46E6A" w:rsidP="00A46E6A">
            <w:pPr>
              <w:pStyle w:val="ListParagraph"/>
              <w:numPr>
                <w:ilvl w:val="0"/>
                <w:numId w:val="24"/>
              </w:numPr>
              <w:jc w:val="center"/>
              <w:rPr>
                <w:rFonts w:ascii="Times New Roman" w:hAnsi="Times New Roman" w:cs="Times New Roman"/>
                <w:sz w:val="16"/>
                <w:szCs w:val="16"/>
              </w:rPr>
            </w:pPr>
          </w:p>
        </w:tc>
        <w:tc>
          <w:tcPr>
            <w:tcW w:w="2145" w:type="dxa"/>
          </w:tcPr>
          <w:p w14:paraId="6F60F4D0" w14:textId="3F413DDA" w:rsidR="00A46E6A" w:rsidRPr="000727F1" w:rsidRDefault="00A46E6A" w:rsidP="00A46E6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DGC</w:t>
            </w:r>
            <w:r w:rsidR="002615FF">
              <w:rPr>
                <w:rFonts w:ascii="Times New Roman" w:hAnsi="Times New Roman" w:cs="Times New Roman"/>
                <w:sz w:val="16"/>
                <w:szCs w:val="16"/>
                <w:lang w:val="de-DE"/>
              </w:rPr>
              <w:t>+DGAS</w:t>
            </w:r>
          </w:p>
        </w:tc>
        <w:tc>
          <w:tcPr>
            <w:tcW w:w="3378" w:type="dxa"/>
          </w:tcPr>
          <w:p w14:paraId="7A11960E" w14:textId="36F94F3C"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 xml:space="preserve">Nou </w:t>
            </w:r>
          </w:p>
          <w:p w14:paraId="759CB217" w14:textId="79B85471" w:rsidR="00A46E6A" w:rsidRPr="000727F1" w:rsidRDefault="00A46E6A" w:rsidP="00A46E6A">
            <w:pPr>
              <w:jc w:val="both"/>
              <w:rPr>
                <w:rFonts w:ascii="Times New Roman" w:hAnsi="Times New Roman" w:cs="Times New Roman"/>
                <w:sz w:val="16"/>
                <w:szCs w:val="16"/>
              </w:rPr>
            </w:pPr>
          </w:p>
        </w:tc>
        <w:tc>
          <w:tcPr>
            <w:tcW w:w="3202" w:type="dxa"/>
          </w:tcPr>
          <w:p w14:paraId="01FAC787" w14:textId="77777777"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 xml:space="preserve">Se propune modificarea lit. a) a art 4 prin adăugarea:  </w:t>
            </w:r>
          </w:p>
          <w:p w14:paraId="0CC52D16" w14:textId="164CBD2D" w:rsidR="00A46E6A" w:rsidRPr="00F509F2" w:rsidRDefault="00A46E6A" w:rsidP="00A46E6A">
            <w:pPr>
              <w:jc w:val="both"/>
              <w:rPr>
                <w:rFonts w:ascii="Times New Roman" w:hAnsi="Times New Roman" w:cs="Times New Roman"/>
                <w:color w:val="FF0000"/>
                <w:sz w:val="16"/>
                <w:szCs w:val="16"/>
              </w:rPr>
            </w:pPr>
            <w:r w:rsidRPr="000727F1">
              <w:rPr>
                <w:rFonts w:ascii="Times New Roman" w:hAnsi="Times New Roman" w:cs="Times New Roman"/>
                <w:sz w:val="16"/>
                <w:szCs w:val="16"/>
              </w:rPr>
              <w:t xml:space="preserve">”a) reclamațiile/sesizările formulate de o persoană fizică sau juridică, în sectorul energiei, la adresa unui participant la piaţa de energie/titular de licenţă/titular de atestat/titular de autorizaţie, înaintată spre soluţionare ANRE, care fac obiectul soluționării Procedurii privind soluţionarea reclamaţiilor părţilor interesate în sectorul energiei, </w:t>
            </w:r>
            <w:r w:rsidR="002615FF" w:rsidRPr="00F509F2">
              <w:rPr>
                <w:rFonts w:ascii="Times New Roman" w:hAnsi="Times New Roman" w:cs="Times New Roman"/>
                <w:color w:val="FF0000"/>
                <w:sz w:val="16"/>
                <w:szCs w:val="16"/>
              </w:rPr>
              <w:t>aprobată prin ordin al președintelui ANRE</w:t>
            </w:r>
            <w:r w:rsidRPr="00F509F2">
              <w:rPr>
                <w:rFonts w:ascii="Times New Roman" w:hAnsi="Times New Roman" w:cs="Times New Roman"/>
                <w:color w:val="FF0000"/>
                <w:sz w:val="16"/>
                <w:szCs w:val="16"/>
              </w:rPr>
              <w:t xml:space="preserve">;” </w:t>
            </w:r>
          </w:p>
          <w:p w14:paraId="1769172A" w14:textId="035F4A76"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celelalte litere ale art. 4 se modifică în consecință</w:t>
            </w:r>
          </w:p>
        </w:tc>
        <w:tc>
          <w:tcPr>
            <w:tcW w:w="3013" w:type="dxa"/>
          </w:tcPr>
          <w:p w14:paraId="361183E5" w14:textId="6578A318"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 xml:space="preserve">Corelare cu prevederile art. 4 din Ord 193/2021 </w:t>
            </w:r>
          </w:p>
          <w:p w14:paraId="35AA7502" w14:textId="6015BDF0" w:rsidR="00A46E6A" w:rsidRPr="000727F1" w:rsidRDefault="00A46E6A" w:rsidP="00A46E6A">
            <w:pPr>
              <w:jc w:val="both"/>
              <w:rPr>
                <w:rFonts w:ascii="Times New Roman" w:hAnsi="Times New Roman" w:cs="Times New Roman"/>
                <w:sz w:val="16"/>
                <w:szCs w:val="16"/>
              </w:rPr>
            </w:pPr>
          </w:p>
        </w:tc>
        <w:tc>
          <w:tcPr>
            <w:tcW w:w="2830" w:type="dxa"/>
            <w:tcBorders>
              <w:bottom w:val="single" w:sz="4" w:space="0" w:color="auto"/>
            </w:tcBorders>
          </w:tcPr>
          <w:p w14:paraId="6757A3E4" w14:textId="7877F01A"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 xml:space="preserve">Se acceptă textul propus la lit a), celelalte litere ale art. 4 se modifică în consecință  </w:t>
            </w:r>
          </w:p>
        </w:tc>
      </w:tr>
      <w:tr w:rsidR="002615FF" w:rsidRPr="00CD3FB4" w14:paraId="1B856B36" w14:textId="77777777" w:rsidTr="00CD3FB4">
        <w:tc>
          <w:tcPr>
            <w:tcW w:w="635" w:type="dxa"/>
          </w:tcPr>
          <w:p w14:paraId="19987728" w14:textId="77777777" w:rsidR="00A46E6A" w:rsidRPr="000727F1" w:rsidRDefault="00A46E6A" w:rsidP="00A46E6A">
            <w:pPr>
              <w:pStyle w:val="ListParagraph"/>
              <w:numPr>
                <w:ilvl w:val="0"/>
                <w:numId w:val="24"/>
              </w:numPr>
              <w:jc w:val="center"/>
              <w:rPr>
                <w:rFonts w:ascii="Times New Roman" w:hAnsi="Times New Roman" w:cs="Times New Roman"/>
                <w:sz w:val="16"/>
                <w:szCs w:val="16"/>
              </w:rPr>
            </w:pPr>
          </w:p>
        </w:tc>
        <w:tc>
          <w:tcPr>
            <w:tcW w:w="2145" w:type="dxa"/>
          </w:tcPr>
          <w:p w14:paraId="0920098F" w14:textId="3D04A823" w:rsidR="00A46E6A" w:rsidRPr="000727F1" w:rsidRDefault="00A46E6A" w:rsidP="00A46E6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CNTEE Transelectrica SA 16722 20.04.2021</w:t>
            </w:r>
          </w:p>
        </w:tc>
        <w:tc>
          <w:tcPr>
            <w:tcW w:w="3378" w:type="dxa"/>
          </w:tcPr>
          <w:p w14:paraId="3E966451" w14:textId="0D42A7AB" w:rsidR="00A46E6A" w:rsidRPr="000727F1" w:rsidRDefault="00A46E6A" w:rsidP="00A46E6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4 - Nu se supun prevederilor prezentului regulament: (…)</w:t>
            </w:r>
          </w:p>
          <w:p w14:paraId="2D1B6620" w14:textId="256ED868" w:rsidR="00A46E6A" w:rsidRPr="000727F1" w:rsidRDefault="00A46E6A" w:rsidP="00A46E6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lastRenderedPageBreak/>
              <w:t>d) plângerile/divergențele dintre operatorul de transport și sistem și proprietarul rețelei de transport, precum și divergențele dintre operatorul de transport și sistem și proprietarul rețelei de transport, conform dispozițiilor art. 9 alin. (1) lit. l) și art. 10 alin. (1) lit. s) din OUG 33/2007;</w:t>
            </w:r>
          </w:p>
        </w:tc>
        <w:tc>
          <w:tcPr>
            <w:tcW w:w="3202" w:type="dxa"/>
          </w:tcPr>
          <w:p w14:paraId="70992626" w14:textId="77777777" w:rsidR="00A46E6A" w:rsidRPr="000727F1" w:rsidRDefault="00A46E6A" w:rsidP="00A46E6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lastRenderedPageBreak/>
              <w:t>Art. 4 - Nu se supun prevederilor prezentului regulament: (…)</w:t>
            </w:r>
          </w:p>
          <w:p w14:paraId="0F29B5CA" w14:textId="3E596D0D"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lastRenderedPageBreak/>
              <w:t>d</w:t>
            </w:r>
            <w:r w:rsidRPr="000727F1">
              <w:rPr>
                <w:rFonts w:ascii="Times New Roman" w:hAnsi="Times New Roman" w:cs="Times New Roman"/>
                <w:strike/>
                <w:sz w:val="16"/>
                <w:szCs w:val="16"/>
              </w:rPr>
              <w:t>) plângerile/</w:t>
            </w:r>
            <w:r w:rsidRPr="000727F1">
              <w:rPr>
                <w:rFonts w:ascii="Times New Roman" w:hAnsi="Times New Roman" w:cs="Times New Roman"/>
                <w:sz w:val="16"/>
                <w:szCs w:val="16"/>
              </w:rPr>
              <w:t xml:space="preserve">divergențele dintre operatorul de transport și sistem și proprietarul rețelei de transport, </w:t>
            </w:r>
            <w:r w:rsidRPr="000727F1">
              <w:rPr>
                <w:rFonts w:ascii="Times New Roman" w:hAnsi="Times New Roman" w:cs="Times New Roman"/>
                <w:strike/>
                <w:sz w:val="16"/>
                <w:szCs w:val="16"/>
              </w:rPr>
              <w:t>precum și divergențele dintre operatorul de transport și sistem și proprietarul rețelei de transport,</w:t>
            </w:r>
            <w:r w:rsidRPr="000727F1">
              <w:rPr>
                <w:rFonts w:ascii="Times New Roman" w:hAnsi="Times New Roman" w:cs="Times New Roman"/>
                <w:sz w:val="16"/>
                <w:szCs w:val="16"/>
              </w:rPr>
              <w:t xml:space="preserve"> conform dispozițiilor art. 9 alin. (1) lit. l) și art. 10 alin. (1) lit. s) din OUG 33/2007;</w:t>
            </w:r>
          </w:p>
        </w:tc>
        <w:tc>
          <w:tcPr>
            <w:tcW w:w="3013" w:type="dxa"/>
          </w:tcPr>
          <w:p w14:paraId="3BDC0C31" w14:textId="77777777"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lastRenderedPageBreak/>
              <w:t xml:space="preserve">Deoarece plângerile împotriva operatorilor sunt tratate în prezentul regulament, excepția nu se poate referi decât la </w:t>
            </w:r>
            <w:r w:rsidRPr="000727F1">
              <w:rPr>
                <w:rFonts w:ascii="Times New Roman" w:hAnsi="Times New Roman" w:cs="Times New Roman"/>
                <w:sz w:val="16"/>
                <w:szCs w:val="16"/>
              </w:rPr>
              <w:lastRenderedPageBreak/>
              <w:t>divergențele dintre operatorul de transport și sistem și proprietarul rețelei de transport, astfel propunem reformularea articolului prin eliminarea expresiei „ plângerile”.</w:t>
            </w:r>
          </w:p>
          <w:p w14:paraId="4E2FC9E5" w14:textId="03CC7C09"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t>art. 9 (1) l): „( ANRE în sectorul energiei electrice şi energiei termice produse în cogenerare) soluţionează, în condiţiile legii, pe cale administrativ-jurisdicţională, plângerile împotriva operatorului de transport şi de sistem şi a operatorilor de distribuţie referitoare la obligaţiile ce le revin potrivit dispoziţiilor legii precum şi divergenţele dintre operatorul de transport şi sistem şi proprietarul reţelei de transport, în baza unei proceduri proprii” art. 10 (1) s): „(ANRE în sectorul gazelor naturale) soluţionează, în condiţiile legii, pe cale administrativ-jurisdicţională, plângerile împotriva operatorului de transport şi de sistem şi a operatorilor de distribuţie referitoare la obligaţiile ce le revin în temeiul prezentei ordonanţe de urgenţă, precum şi divergenţele dintre operatorul de transport şi sistem şi proprietarul reţelei de transport, în baza unei proceduri proprii”.</w:t>
            </w:r>
          </w:p>
        </w:tc>
        <w:tc>
          <w:tcPr>
            <w:tcW w:w="2830" w:type="dxa"/>
            <w:tcBorders>
              <w:bottom w:val="single" w:sz="4" w:space="0" w:color="auto"/>
            </w:tcBorders>
          </w:tcPr>
          <w:p w14:paraId="1A6122EC" w14:textId="5C248BC5" w:rsidR="00A46E6A" w:rsidRPr="000727F1" w:rsidRDefault="00A46E6A" w:rsidP="00A46E6A">
            <w:pPr>
              <w:jc w:val="both"/>
              <w:rPr>
                <w:rFonts w:ascii="Times New Roman" w:hAnsi="Times New Roman" w:cs="Times New Roman"/>
                <w:sz w:val="16"/>
                <w:szCs w:val="16"/>
              </w:rPr>
            </w:pPr>
            <w:r w:rsidRPr="000727F1">
              <w:rPr>
                <w:rFonts w:ascii="Times New Roman" w:hAnsi="Times New Roman" w:cs="Times New Roman"/>
                <w:sz w:val="16"/>
                <w:szCs w:val="16"/>
              </w:rPr>
              <w:lastRenderedPageBreak/>
              <w:t>Se acceptă. Se elimină lit. d)</w:t>
            </w:r>
          </w:p>
        </w:tc>
      </w:tr>
      <w:tr w:rsidR="00F509F2" w:rsidRPr="00F509F2" w14:paraId="4F6578B7" w14:textId="77777777" w:rsidTr="00CD3FB4">
        <w:tc>
          <w:tcPr>
            <w:tcW w:w="635" w:type="dxa"/>
          </w:tcPr>
          <w:p w14:paraId="129055E4" w14:textId="77777777" w:rsidR="002615FF" w:rsidRPr="00F509F2" w:rsidRDefault="002615FF" w:rsidP="00A46E6A">
            <w:pPr>
              <w:pStyle w:val="ListParagraph"/>
              <w:numPr>
                <w:ilvl w:val="0"/>
                <w:numId w:val="24"/>
              </w:numPr>
              <w:jc w:val="center"/>
              <w:rPr>
                <w:rFonts w:ascii="Times New Roman" w:hAnsi="Times New Roman" w:cs="Times New Roman"/>
                <w:color w:val="FF0000"/>
                <w:sz w:val="16"/>
                <w:szCs w:val="16"/>
              </w:rPr>
            </w:pPr>
            <w:bookmarkStart w:id="1" w:name="_Hlk74487726"/>
          </w:p>
        </w:tc>
        <w:tc>
          <w:tcPr>
            <w:tcW w:w="2145" w:type="dxa"/>
          </w:tcPr>
          <w:p w14:paraId="463BD3C2" w14:textId="3B9DC364" w:rsidR="002615FF" w:rsidRPr="00F509F2" w:rsidRDefault="002615FF" w:rsidP="00A46E6A">
            <w:pPr>
              <w:jc w:val="both"/>
              <w:rPr>
                <w:rFonts w:ascii="Times New Roman" w:hAnsi="Times New Roman" w:cs="Times New Roman"/>
                <w:color w:val="FF0000"/>
                <w:sz w:val="16"/>
                <w:szCs w:val="16"/>
                <w:lang w:val="de-DE"/>
              </w:rPr>
            </w:pPr>
            <w:r w:rsidRPr="00F509F2">
              <w:rPr>
                <w:rFonts w:ascii="Times New Roman" w:hAnsi="Times New Roman" w:cs="Times New Roman"/>
                <w:color w:val="FF0000"/>
                <w:sz w:val="16"/>
                <w:szCs w:val="16"/>
                <w:lang w:val="de-DE"/>
              </w:rPr>
              <w:t>DGAS</w:t>
            </w:r>
            <w:r w:rsidR="00825E08" w:rsidRPr="00F509F2">
              <w:rPr>
                <w:rFonts w:ascii="Times New Roman" w:hAnsi="Times New Roman" w:cs="Times New Roman"/>
                <w:color w:val="FF0000"/>
                <w:sz w:val="16"/>
                <w:szCs w:val="16"/>
                <w:lang w:val="de-DE"/>
              </w:rPr>
              <w:t>+DGC</w:t>
            </w:r>
          </w:p>
        </w:tc>
        <w:tc>
          <w:tcPr>
            <w:tcW w:w="3378" w:type="dxa"/>
          </w:tcPr>
          <w:p w14:paraId="0037A1B5" w14:textId="0EFEC888" w:rsidR="002615FF" w:rsidRPr="00F509F2" w:rsidRDefault="002615FF" w:rsidP="00A46E6A">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f) soluționarea unor probleme care nu fac obiectul reglementărilor în vigoare din sectorul energiei;</w:t>
            </w:r>
          </w:p>
        </w:tc>
        <w:tc>
          <w:tcPr>
            <w:tcW w:w="3202" w:type="dxa"/>
          </w:tcPr>
          <w:p w14:paraId="71434344" w14:textId="36282FC7" w:rsidR="002615FF" w:rsidRPr="00F509F2" w:rsidRDefault="002615FF" w:rsidP="00A46E6A">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f) plângerile a căror soluționare nu face obiectul reglementărilor în vigoare din sectorul energiei;</w:t>
            </w:r>
          </w:p>
        </w:tc>
        <w:tc>
          <w:tcPr>
            <w:tcW w:w="3013" w:type="dxa"/>
          </w:tcPr>
          <w:p w14:paraId="3C786F7B" w14:textId="3F4F156B" w:rsidR="002615FF" w:rsidRPr="00F509F2" w:rsidRDefault="002615FF" w:rsidP="00A46E6A">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Reformulare.</w:t>
            </w:r>
            <w:r w:rsidRPr="00F509F2">
              <w:rPr>
                <w:rFonts w:ascii="Times New Roman" w:hAnsi="Times New Roman" w:cs="Times New Roman"/>
                <w:color w:val="FF0000"/>
                <w:sz w:val="16"/>
                <w:szCs w:val="16"/>
              </w:rPr>
              <w:tab/>
            </w:r>
          </w:p>
        </w:tc>
        <w:tc>
          <w:tcPr>
            <w:tcW w:w="2830" w:type="dxa"/>
            <w:tcBorders>
              <w:bottom w:val="single" w:sz="4" w:space="0" w:color="auto"/>
            </w:tcBorders>
          </w:tcPr>
          <w:p w14:paraId="73599992" w14:textId="1221B0D7" w:rsidR="002615FF" w:rsidRPr="00F509F2" w:rsidRDefault="002615FF" w:rsidP="00A46E6A">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Se acceptă</w:t>
            </w:r>
          </w:p>
        </w:tc>
      </w:tr>
      <w:bookmarkEnd w:id="1"/>
      <w:tr w:rsidR="00F509F2" w:rsidRPr="00F509F2" w14:paraId="2833C785" w14:textId="77777777" w:rsidTr="00CD3FB4">
        <w:tc>
          <w:tcPr>
            <w:tcW w:w="635" w:type="dxa"/>
          </w:tcPr>
          <w:p w14:paraId="76A8CBA2" w14:textId="77777777" w:rsidR="002615FF" w:rsidRPr="00F509F2" w:rsidRDefault="002615FF" w:rsidP="002615FF">
            <w:pPr>
              <w:pStyle w:val="ListParagraph"/>
              <w:numPr>
                <w:ilvl w:val="0"/>
                <w:numId w:val="24"/>
              </w:numPr>
              <w:jc w:val="center"/>
              <w:rPr>
                <w:rFonts w:ascii="Times New Roman" w:hAnsi="Times New Roman" w:cs="Times New Roman"/>
                <w:color w:val="FF0000"/>
                <w:sz w:val="16"/>
                <w:szCs w:val="16"/>
              </w:rPr>
            </w:pPr>
          </w:p>
        </w:tc>
        <w:tc>
          <w:tcPr>
            <w:tcW w:w="2145" w:type="dxa"/>
          </w:tcPr>
          <w:p w14:paraId="4498EC47" w14:textId="5867E9D2" w:rsidR="002615FF" w:rsidRPr="00F509F2" w:rsidRDefault="002615FF" w:rsidP="002615FF">
            <w:pPr>
              <w:jc w:val="both"/>
              <w:rPr>
                <w:rFonts w:ascii="Times New Roman" w:hAnsi="Times New Roman" w:cs="Times New Roman"/>
                <w:color w:val="FF0000"/>
                <w:sz w:val="16"/>
                <w:szCs w:val="16"/>
                <w:lang w:val="de-DE"/>
              </w:rPr>
            </w:pPr>
            <w:r w:rsidRPr="00F509F2">
              <w:rPr>
                <w:rFonts w:ascii="Times New Roman" w:hAnsi="Times New Roman" w:cs="Times New Roman"/>
                <w:color w:val="FF0000"/>
                <w:sz w:val="16"/>
                <w:szCs w:val="16"/>
                <w:lang w:val="de-DE"/>
              </w:rPr>
              <w:t>DGC</w:t>
            </w:r>
          </w:p>
        </w:tc>
        <w:tc>
          <w:tcPr>
            <w:tcW w:w="3378" w:type="dxa"/>
          </w:tcPr>
          <w:p w14:paraId="39AD4552" w14:textId="288B5B3D" w:rsidR="002615FF" w:rsidRPr="00F509F2" w:rsidRDefault="002615FF" w:rsidP="002615FF">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g) soluționarea unor aspecte a căror rezolvare nu intră în competența ANRE, inclusiv aspecte legate de proprietate, dezmembrăminte ale dreptului de proprietate sau alte drepturi reale.</w:t>
            </w:r>
          </w:p>
        </w:tc>
        <w:tc>
          <w:tcPr>
            <w:tcW w:w="3202" w:type="dxa"/>
          </w:tcPr>
          <w:p w14:paraId="47493959" w14:textId="39A8D53B" w:rsidR="002615FF" w:rsidRPr="00F509F2" w:rsidRDefault="002615FF" w:rsidP="002615FF">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g) plângerile prin intermediul cărora se solicită soluționarea unor aspecte a căror rezolvare nu intră în competența ANRE, inclusiv aspecte legate de proprietate, dezmembrăminte ale dreptului de proprietate sau alte drepturi reale.</w:t>
            </w:r>
          </w:p>
        </w:tc>
        <w:tc>
          <w:tcPr>
            <w:tcW w:w="3013" w:type="dxa"/>
          </w:tcPr>
          <w:p w14:paraId="5F29EE03" w14:textId="57F57FF6" w:rsidR="002615FF" w:rsidRPr="00F509F2" w:rsidRDefault="002615FF" w:rsidP="002615FF">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Reformulare.</w:t>
            </w:r>
            <w:r w:rsidRPr="00F509F2">
              <w:rPr>
                <w:rFonts w:ascii="Times New Roman" w:hAnsi="Times New Roman" w:cs="Times New Roman"/>
                <w:color w:val="FF0000"/>
                <w:sz w:val="16"/>
                <w:szCs w:val="16"/>
              </w:rPr>
              <w:tab/>
            </w:r>
          </w:p>
        </w:tc>
        <w:tc>
          <w:tcPr>
            <w:tcW w:w="2830" w:type="dxa"/>
            <w:tcBorders>
              <w:bottom w:val="single" w:sz="4" w:space="0" w:color="auto"/>
            </w:tcBorders>
          </w:tcPr>
          <w:p w14:paraId="669CCB65" w14:textId="445D739B" w:rsidR="002615FF" w:rsidRPr="00F509F2" w:rsidRDefault="002615FF" w:rsidP="002615FF">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Se acceptă</w:t>
            </w:r>
          </w:p>
        </w:tc>
      </w:tr>
      <w:tr w:rsidR="00F509F2" w:rsidRPr="00F509F2" w14:paraId="3DDEE6A7" w14:textId="77777777" w:rsidTr="00CD3FB4">
        <w:tc>
          <w:tcPr>
            <w:tcW w:w="635" w:type="dxa"/>
          </w:tcPr>
          <w:p w14:paraId="12D99B43" w14:textId="77777777" w:rsidR="006F2D7B" w:rsidRPr="00F509F2" w:rsidRDefault="006F2D7B" w:rsidP="006F2D7B">
            <w:pPr>
              <w:pStyle w:val="ListParagraph"/>
              <w:numPr>
                <w:ilvl w:val="0"/>
                <w:numId w:val="24"/>
              </w:numPr>
              <w:jc w:val="center"/>
              <w:rPr>
                <w:rFonts w:ascii="Times New Roman" w:hAnsi="Times New Roman" w:cs="Times New Roman"/>
                <w:color w:val="FF0000"/>
                <w:sz w:val="16"/>
                <w:szCs w:val="16"/>
              </w:rPr>
            </w:pPr>
          </w:p>
        </w:tc>
        <w:tc>
          <w:tcPr>
            <w:tcW w:w="2145" w:type="dxa"/>
          </w:tcPr>
          <w:p w14:paraId="4126149C" w14:textId="13D733F9" w:rsidR="006F2D7B" w:rsidRPr="00F509F2" w:rsidRDefault="006F2D7B" w:rsidP="006F2D7B">
            <w:pPr>
              <w:jc w:val="both"/>
              <w:rPr>
                <w:rFonts w:ascii="Times New Roman" w:hAnsi="Times New Roman" w:cs="Times New Roman"/>
                <w:color w:val="FF0000"/>
                <w:sz w:val="16"/>
                <w:szCs w:val="16"/>
                <w:lang w:val="de-DE"/>
              </w:rPr>
            </w:pPr>
            <w:r w:rsidRPr="00F509F2">
              <w:rPr>
                <w:rFonts w:ascii="Times New Roman" w:hAnsi="Times New Roman" w:cs="Times New Roman"/>
                <w:color w:val="FF0000"/>
                <w:sz w:val="16"/>
                <w:szCs w:val="16"/>
                <w:lang w:val="de-DE"/>
              </w:rPr>
              <w:t>DGC</w:t>
            </w:r>
          </w:p>
        </w:tc>
        <w:tc>
          <w:tcPr>
            <w:tcW w:w="3378" w:type="dxa"/>
          </w:tcPr>
          <w:p w14:paraId="6CF17225" w14:textId="6BFCAFFA" w:rsidR="006F2D7B" w:rsidRPr="00F509F2" w:rsidRDefault="006F2D7B" w:rsidP="006F2D7B">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 xml:space="preserve">h) soluționarea unor aspecte legate de sustragerea energiei electrice și/sau de intervenția asupra rețelelor/sistemelor, de modalitatea de determinare a cantității de energie electrice/gaze naturale care face obiectul unui prejudiciu legat de sustragerea energiei electrice, de modul în care operatorul de rețea/sistem a acționat în aceste situații. </w:t>
            </w:r>
          </w:p>
        </w:tc>
        <w:tc>
          <w:tcPr>
            <w:tcW w:w="3202" w:type="dxa"/>
          </w:tcPr>
          <w:p w14:paraId="05B4EE9B" w14:textId="674F3EAD" w:rsidR="006F2D7B" w:rsidRPr="00F509F2" w:rsidRDefault="006F2D7B" w:rsidP="006F2D7B">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h) plângerile legate de sustragerea energiei electrice și/sau de intervenția asupra rețelelor/sistemelor, de modalitatea de determinare a cantității de energie electrice/gaze naturale care face obiectul unui prejudiciu legat de sustragerea energiei electrice, de modul în care operatorul de rețea/sistem a acționat în aceste situații.</w:t>
            </w:r>
          </w:p>
        </w:tc>
        <w:tc>
          <w:tcPr>
            <w:tcW w:w="3013" w:type="dxa"/>
          </w:tcPr>
          <w:p w14:paraId="093258D9" w14:textId="003AF542" w:rsidR="006F2D7B" w:rsidRPr="00F509F2" w:rsidRDefault="006F2D7B" w:rsidP="006F2D7B">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Reformulare.</w:t>
            </w:r>
            <w:r w:rsidRPr="00F509F2">
              <w:rPr>
                <w:rFonts w:ascii="Times New Roman" w:hAnsi="Times New Roman" w:cs="Times New Roman"/>
                <w:color w:val="FF0000"/>
                <w:sz w:val="16"/>
                <w:szCs w:val="16"/>
              </w:rPr>
              <w:tab/>
            </w:r>
          </w:p>
        </w:tc>
        <w:tc>
          <w:tcPr>
            <w:tcW w:w="2830" w:type="dxa"/>
            <w:tcBorders>
              <w:bottom w:val="single" w:sz="4" w:space="0" w:color="auto"/>
            </w:tcBorders>
          </w:tcPr>
          <w:p w14:paraId="6B873A92" w14:textId="69DD0C19" w:rsidR="006F2D7B" w:rsidRPr="00F509F2" w:rsidRDefault="006F2D7B" w:rsidP="006F2D7B">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Se acceptă</w:t>
            </w:r>
          </w:p>
        </w:tc>
      </w:tr>
      <w:tr w:rsidR="00F509F2" w:rsidRPr="00F509F2" w14:paraId="387F5526" w14:textId="77777777" w:rsidTr="00CD3FB4">
        <w:tc>
          <w:tcPr>
            <w:tcW w:w="635" w:type="dxa"/>
          </w:tcPr>
          <w:p w14:paraId="406678B1" w14:textId="77777777" w:rsidR="006F2D7B" w:rsidRPr="00F509F2" w:rsidRDefault="006F2D7B" w:rsidP="006F2D7B">
            <w:pPr>
              <w:pStyle w:val="ListParagraph"/>
              <w:numPr>
                <w:ilvl w:val="0"/>
                <w:numId w:val="24"/>
              </w:numPr>
              <w:jc w:val="center"/>
              <w:rPr>
                <w:rFonts w:ascii="Times New Roman" w:hAnsi="Times New Roman" w:cs="Times New Roman"/>
                <w:color w:val="FF0000"/>
                <w:sz w:val="16"/>
                <w:szCs w:val="16"/>
              </w:rPr>
            </w:pPr>
          </w:p>
        </w:tc>
        <w:tc>
          <w:tcPr>
            <w:tcW w:w="2145" w:type="dxa"/>
          </w:tcPr>
          <w:p w14:paraId="3631051A" w14:textId="7033FB1A" w:rsidR="006F2D7B" w:rsidRPr="00F509F2" w:rsidRDefault="006F2D7B" w:rsidP="006F2D7B">
            <w:pPr>
              <w:jc w:val="both"/>
              <w:rPr>
                <w:rFonts w:ascii="Times New Roman" w:hAnsi="Times New Roman" w:cs="Times New Roman"/>
                <w:color w:val="FF0000"/>
                <w:sz w:val="16"/>
                <w:szCs w:val="16"/>
                <w:lang w:val="de-DE"/>
              </w:rPr>
            </w:pPr>
            <w:r w:rsidRPr="00F509F2">
              <w:rPr>
                <w:rFonts w:ascii="Times New Roman" w:hAnsi="Times New Roman" w:cs="Times New Roman"/>
                <w:color w:val="FF0000"/>
                <w:sz w:val="16"/>
                <w:szCs w:val="16"/>
                <w:lang w:val="de-DE"/>
              </w:rPr>
              <w:t>DGAS</w:t>
            </w:r>
            <w:r w:rsidR="00825E08" w:rsidRPr="00F509F2">
              <w:rPr>
                <w:rFonts w:ascii="Times New Roman" w:hAnsi="Times New Roman" w:cs="Times New Roman"/>
                <w:color w:val="FF0000"/>
                <w:sz w:val="16"/>
                <w:szCs w:val="16"/>
                <w:lang w:val="de-DE"/>
              </w:rPr>
              <w:t>+DGC</w:t>
            </w:r>
          </w:p>
        </w:tc>
        <w:tc>
          <w:tcPr>
            <w:tcW w:w="3378" w:type="dxa"/>
          </w:tcPr>
          <w:p w14:paraId="119D9861" w14:textId="4E190E38" w:rsidR="006F2D7B" w:rsidRPr="00F509F2" w:rsidRDefault="006F2D7B" w:rsidP="006F2D7B">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Art. 5 (1) Nu se supun soluționării prezentului regulament plângerile al căror obiect depășește 36 de luni de la data săvârșirii.</w:t>
            </w:r>
          </w:p>
        </w:tc>
        <w:tc>
          <w:tcPr>
            <w:tcW w:w="3202" w:type="dxa"/>
          </w:tcPr>
          <w:p w14:paraId="5332CA7D" w14:textId="77777777" w:rsidR="00825E08" w:rsidRPr="00F509F2" w:rsidRDefault="00825E08" w:rsidP="006F2D7B">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 xml:space="preserve">Art. 4 </w:t>
            </w:r>
          </w:p>
          <w:p w14:paraId="65EB8439" w14:textId="0A895FF4" w:rsidR="006F2D7B" w:rsidRPr="00F509F2" w:rsidRDefault="006F2D7B" w:rsidP="006F2D7B">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i) plângerile al căror obiect depășește 36 de luni de la data săvârșirii.</w:t>
            </w:r>
          </w:p>
        </w:tc>
        <w:tc>
          <w:tcPr>
            <w:tcW w:w="3013" w:type="dxa"/>
          </w:tcPr>
          <w:p w14:paraId="1E09B867" w14:textId="77777777" w:rsidR="006F2D7B" w:rsidRPr="00F509F2" w:rsidRDefault="006F2D7B" w:rsidP="006F2D7B">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Pentru o mai bună înțelegere, clarificare.</w:t>
            </w:r>
          </w:p>
          <w:p w14:paraId="173C6762" w14:textId="75F41437" w:rsidR="006F2D7B" w:rsidRPr="00F509F2" w:rsidRDefault="006F2D7B" w:rsidP="006F2D7B">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Se mută alin. (1) al art. 5 la art. 4 lit. i)</w:t>
            </w:r>
          </w:p>
        </w:tc>
        <w:tc>
          <w:tcPr>
            <w:tcW w:w="2830" w:type="dxa"/>
            <w:tcBorders>
              <w:bottom w:val="single" w:sz="4" w:space="0" w:color="auto"/>
            </w:tcBorders>
          </w:tcPr>
          <w:p w14:paraId="0356EAEE" w14:textId="0C6B6E62" w:rsidR="006F2D7B" w:rsidRPr="00F509F2" w:rsidRDefault="006F2D7B" w:rsidP="006F2D7B">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Se acceptă</w:t>
            </w:r>
          </w:p>
        </w:tc>
      </w:tr>
      <w:tr w:rsidR="00F509F2" w:rsidRPr="00F509F2" w14:paraId="60B33769" w14:textId="77777777" w:rsidTr="00CD3FB4">
        <w:tc>
          <w:tcPr>
            <w:tcW w:w="635" w:type="dxa"/>
          </w:tcPr>
          <w:p w14:paraId="2FD3624B" w14:textId="77777777" w:rsidR="00825E08" w:rsidRPr="00F509F2" w:rsidRDefault="00825E08" w:rsidP="00825E08">
            <w:pPr>
              <w:pStyle w:val="ListParagraph"/>
              <w:numPr>
                <w:ilvl w:val="0"/>
                <w:numId w:val="24"/>
              </w:numPr>
              <w:jc w:val="center"/>
              <w:rPr>
                <w:rFonts w:ascii="Times New Roman" w:hAnsi="Times New Roman" w:cs="Times New Roman"/>
                <w:color w:val="FF0000"/>
                <w:sz w:val="16"/>
                <w:szCs w:val="16"/>
              </w:rPr>
            </w:pPr>
          </w:p>
        </w:tc>
        <w:tc>
          <w:tcPr>
            <w:tcW w:w="2145" w:type="dxa"/>
          </w:tcPr>
          <w:p w14:paraId="5B6EA83E" w14:textId="6B738DE3" w:rsidR="00825E08" w:rsidRPr="00F509F2" w:rsidRDefault="00825E08" w:rsidP="00825E08">
            <w:pPr>
              <w:jc w:val="both"/>
              <w:rPr>
                <w:rFonts w:ascii="Times New Roman" w:hAnsi="Times New Roman" w:cs="Times New Roman"/>
                <w:color w:val="FF0000"/>
                <w:sz w:val="16"/>
                <w:szCs w:val="16"/>
                <w:lang w:val="de-DE"/>
              </w:rPr>
            </w:pPr>
            <w:r w:rsidRPr="00F509F2">
              <w:rPr>
                <w:rFonts w:ascii="Times New Roman" w:hAnsi="Times New Roman" w:cs="Times New Roman"/>
                <w:color w:val="FF0000"/>
                <w:sz w:val="16"/>
                <w:szCs w:val="16"/>
                <w:lang w:val="de-DE"/>
              </w:rPr>
              <w:t>DGAS</w:t>
            </w:r>
          </w:p>
        </w:tc>
        <w:tc>
          <w:tcPr>
            <w:tcW w:w="3378" w:type="dxa"/>
          </w:tcPr>
          <w:p w14:paraId="3F3939ED" w14:textId="59FD797E" w:rsidR="00825E08" w:rsidRPr="00F509F2" w:rsidRDefault="00825E08" w:rsidP="00825E08">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Art. 5 (2) Orice plângere transmisă cu nerespectarea termenului prevăzut la alin. (1) se respinge ca fiind tardiv introdusă.</w:t>
            </w:r>
          </w:p>
        </w:tc>
        <w:tc>
          <w:tcPr>
            <w:tcW w:w="3202" w:type="dxa"/>
          </w:tcPr>
          <w:p w14:paraId="1170060D" w14:textId="1CFDE69A" w:rsidR="00825E08" w:rsidRPr="00F509F2" w:rsidRDefault="00825E08" w:rsidP="00825E08">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Art. 5 - Orice plângere transmisă cu nerespectarea termenului prevăzut la art. 4 lit. i) se respinge ca fiind tardiv introdusă.</w:t>
            </w:r>
          </w:p>
        </w:tc>
        <w:tc>
          <w:tcPr>
            <w:tcW w:w="3013" w:type="dxa"/>
          </w:tcPr>
          <w:p w14:paraId="11A4E91B" w14:textId="54904FB7" w:rsidR="00825E08" w:rsidRPr="00F509F2" w:rsidRDefault="00825E08" w:rsidP="00825E08">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Reformulare.</w:t>
            </w:r>
            <w:r w:rsidRPr="00F509F2">
              <w:rPr>
                <w:rFonts w:ascii="Times New Roman" w:hAnsi="Times New Roman" w:cs="Times New Roman"/>
                <w:color w:val="FF0000"/>
                <w:sz w:val="16"/>
                <w:szCs w:val="16"/>
              </w:rPr>
              <w:tab/>
            </w:r>
          </w:p>
        </w:tc>
        <w:tc>
          <w:tcPr>
            <w:tcW w:w="2830" w:type="dxa"/>
            <w:tcBorders>
              <w:bottom w:val="single" w:sz="4" w:space="0" w:color="auto"/>
            </w:tcBorders>
          </w:tcPr>
          <w:p w14:paraId="15DFBBE0" w14:textId="77777777" w:rsidR="00825E08" w:rsidRPr="00F509F2" w:rsidRDefault="00825E08" w:rsidP="00825E08">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Se acceptă.</w:t>
            </w:r>
          </w:p>
          <w:p w14:paraId="7E8F761D" w14:textId="6CD618B1" w:rsidR="00825E08" w:rsidRPr="00F509F2" w:rsidRDefault="00825E08" w:rsidP="00825E08">
            <w:pPr>
              <w:jc w:val="both"/>
              <w:rPr>
                <w:rFonts w:ascii="Times New Roman" w:hAnsi="Times New Roman" w:cs="Times New Roman"/>
                <w:color w:val="FF0000"/>
                <w:sz w:val="16"/>
                <w:szCs w:val="16"/>
              </w:rPr>
            </w:pPr>
          </w:p>
        </w:tc>
      </w:tr>
      <w:tr w:rsidR="00F509F2" w:rsidRPr="00F509F2" w14:paraId="3B1E49B8" w14:textId="77777777" w:rsidTr="00CD3FB4">
        <w:tc>
          <w:tcPr>
            <w:tcW w:w="635" w:type="dxa"/>
          </w:tcPr>
          <w:p w14:paraId="2089CC17" w14:textId="77777777" w:rsidR="006F2D7B" w:rsidRPr="00F509F2" w:rsidRDefault="006F2D7B" w:rsidP="006F2D7B">
            <w:pPr>
              <w:pStyle w:val="ListParagraph"/>
              <w:numPr>
                <w:ilvl w:val="0"/>
                <w:numId w:val="24"/>
              </w:numPr>
              <w:jc w:val="center"/>
              <w:rPr>
                <w:rFonts w:ascii="Times New Roman" w:hAnsi="Times New Roman" w:cs="Times New Roman"/>
                <w:color w:val="FF0000"/>
                <w:sz w:val="16"/>
                <w:szCs w:val="16"/>
              </w:rPr>
            </w:pPr>
          </w:p>
        </w:tc>
        <w:tc>
          <w:tcPr>
            <w:tcW w:w="2145" w:type="dxa"/>
          </w:tcPr>
          <w:p w14:paraId="61675709" w14:textId="108F7262" w:rsidR="006F2D7B" w:rsidRPr="00F509F2" w:rsidRDefault="006F2D7B" w:rsidP="006F2D7B">
            <w:pPr>
              <w:jc w:val="both"/>
              <w:rPr>
                <w:rFonts w:ascii="Times New Roman" w:hAnsi="Times New Roman" w:cs="Times New Roman"/>
                <w:color w:val="FF0000"/>
                <w:sz w:val="16"/>
                <w:szCs w:val="16"/>
                <w:lang w:val="de-DE"/>
              </w:rPr>
            </w:pPr>
            <w:r w:rsidRPr="00F509F2">
              <w:rPr>
                <w:rFonts w:ascii="Times New Roman" w:hAnsi="Times New Roman" w:cs="Times New Roman"/>
                <w:color w:val="FF0000"/>
                <w:sz w:val="16"/>
                <w:szCs w:val="16"/>
                <w:lang w:val="de-DE"/>
              </w:rPr>
              <w:t>DGC+DGAS</w:t>
            </w:r>
          </w:p>
        </w:tc>
        <w:tc>
          <w:tcPr>
            <w:tcW w:w="3378" w:type="dxa"/>
          </w:tcPr>
          <w:p w14:paraId="5482D573" w14:textId="14001633" w:rsidR="006F2D7B" w:rsidRPr="00F509F2" w:rsidRDefault="006F2D7B" w:rsidP="006F2D7B">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Art. 5 (3) Plângerile deduse spre soluționare instanțelor judecătorești sau unor entități juridice pe cale extrajudiciară nu mai pot fi adresate spre soluționare și ANRE.</w:t>
            </w:r>
          </w:p>
        </w:tc>
        <w:tc>
          <w:tcPr>
            <w:tcW w:w="3202" w:type="dxa"/>
          </w:tcPr>
          <w:p w14:paraId="3CBDB332" w14:textId="77777777" w:rsidR="00825E08" w:rsidRPr="00F509F2" w:rsidRDefault="00825E08" w:rsidP="006F2D7B">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Art. 4</w:t>
            </w:r>
          </w:p>
          <w:p w14:paraId="3A438D2C" w14:textId="674E2A68" w:rsidR="006F2D7B" w:rsidRPr="00F509F2" w:rsidRDefault="006F2D7B" w:rsidP="006F2D7B">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j) plângerile deduse spre soluționare instanțelor judecătorești sau unor entități juridice pe cale extrajudiciară nu mai pot fi adresate spre soluționare și ANRE.</w:t>
            </w:r>
          </w:p>
        </w:tc>
        <w:tc>
          <w:tcPr>
            <w:tcW w:w="3013" w:type="dxa"/>
          </w:tcPr>
          <w:p w14:paraId="4C8B9625" w14:textId="70DFA63D" w:rsidR="006F2D7B" w:rsidRPr="00F509F2" w:rsidRDefault="006F2D7B" w:rsidP="006F2D7B">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Reformulare. Se mută alin. (3) al art. 5 la art. 4 lit. j)</w:t>
            </w:r>
          </w:p>
        </w:tc>
        <w:tc>
          <w:tcPr>
            <w:tcW w:w="2830" w:type="dxa"/>
            <w:tcBorders>
              <w:bottom w:val="single" w:sz="4" w:space="0" w:color="auto"/>
            </w:tcBorders>
          </w:tcPr>
          <w:p w14:paraId="220BD605" w14:textId="77777777" w:rsidR="006F2D7B" w:rsidRPr="00F509F2" w:rsidRDefault="006F2D7B" w:rsidP="006F2D7B">
            <w:pPr>
              <w:jc w:val="both"/>
              <w:rPr>
                <w:rFonts w:ascii="Times New Roman" w:hAnsi="Times New Roman" w:cs="Times New Roman"/>
                <w:color w:val="FF0000"/>
                <w:sz w:val="16"/>
                <w:szCs w:val="16"/>
              </w:rPr>
            </w:pPr>
          </w:p>
        </w:tc>
      </w:tr>
      <w:tr w:rsidR="00F509F2" w:rsidRPr="00F509F2" w14:paraId="328327D4" w14:textId="77777777" w:rsidTr="00CD3FB4">
        <w:tc>
          <w:tcPr>
            <w:tcW w:w="635" w:type="dxa"/>
          </w:tcPr>
          <w:p w14:paraId="229DFD28" w14:textId="77777777" w:rsidR="006F2D7B" w:rsidRPr="00F509F2" w:rsidRDefault="006F2D7B" w:rsidP="006F2D7B">
            <w:pPr>
              <w:pStyle w:val="ListParagraph"/>
              <w:numPr>
                <w:ilvl w:val="0"/>
                <w:numId w:val="24"/>
              </w:numPr>
              <w:jc w:val="center"/>
              <w:rPr>
                <w:rFonts w:ascii="Times New Roman" w:hAnsi="Times New Roman" w:cs="Times New Roman"/>
                <w:color w:val="FF0000"/>
                <w:sz w:val="16"/>
                <w:szCs w:val="16"/>
              </w:rPr>
            </w:pPr>
          </w:p>
        </w:tc>
        <w:tc>
          <w:tcPr>
            <w:tcW w:w="2145" w:type="dxa"/>
          </w:tcPr>
          <w:p w14:paraId="2205B7EF" w14:textId="4B5CC583" w:rsidR="006F2D7B" w:rsidRPr="00F509F2" w:rsidRDefault="006F2D7B" w:rsidP="006F2D7B">
            <w:pPr>
              <w:jc w:val="both"/>
              <w:rPr>
                <w:rFonts w:ascii="Times New Roman" w:hAnsi="Times New Roman" w:cs="Times New Roman"/>
                <w:color w:val="FF0000"/>
                <w:sz w:val="16"/>
                <w:szCs w:val="16"/>
                <w:lang w:val="de-DE"/>
              </w:rPr>
            </w:pPr>
            <w:r w:rsidRPr="00F509F2">
              <w:rPr>
                <w:rFonts w:ascii="Times New Roman" w:hAnsi="Times New Roman" w:cs="Times New Roman"/>
                <w:color w:val="FF0000"/>
                <w:sz w:val="16"/>
                <w:szCs w:val="16"/>
                <w:lang w:val="de-DE"/>
              </w:rPr>
              <w:t>DGC</w:t>
            </w:r>
            <w:r w:rsidR="00825E08" w:rsidRPr="00F509F2">
              <w:rPr>
                <w:rFonts w:ascii="Times New Roman" w:hAnsi="Times New Roman" w:cs="Times New Roman"/>
                <w:color w:val="FF0000"/>
                <w:sz w:val="16"/>
                <w:szCs w:val="16"/>
                <w:lang w:val="de-DE"/>
              </w:rPr>
              <w:t>+DGAS</w:t>
            </w:r>
          </w:p>
        </w:tc>
        <w:tc>
          <w:tcPr>
            <w:tcW w:w="3378" w:type="dxa"/>
          </w:tcPr>
          <w:p w14:paraId="6F92C5AD" w14:textId="77777777" w:rsidR="00825E08" w:rsidRPr="00F509F2" w:rsidRDefault="006F2D7B" w:rsidP="006F2D7B">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Art. 6 (1)</w:t>
            </w:r>
          </w:p>
          <w:p w14:paraId="506E06FB" w14:textId="4A7D7707" w:rsidR="006F2D7B" w:rsidRPr="00F509F2" w:rsidRDefault="00825E08" w:rsidP="00825E08">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e</w:t>
            </w:r>
            <w:r w:rsidR="006F2D7B" w:rsidRPr="00F509F2">
              <w:rPr>
                <w:rFonts w:ascii="Times New Roman" w:hAnsi="Times New Roman" w:cs="Times New Roman"/>
                <w:color w:val="FF0000"/>
                <w:sz w:val="16"/>
                <w:szCs w:val="16"/>
              </w:rPr>
              <w:t>)</w:t>
            </w:r>
            <w:r w:rsidRPr="00F509F2">
              <w:rPr>
                <w:rFonts w:ascii="Times New Roman" w:hAnsi="Times New Roman" w:cs="Times New Roman"/>
                <w:color w:val="FF0000"/>
                <w:sz w:val="16"/>
                <w:szCs w:val="16"/>
              </w:rPr>
              <w:t xml:space="preserve"> </w:t>
            </w:r>
            <w:r w:rsidR="006F2D7B" w:rsidRPr="00F509F2">
              <w:rPr>
                <w:rFonts w:ascii="Times New Roman" w:hAnsi="Times New Roman" w:cs="Times New Roman"/>
                <w:color w:val="FF0000"/>
                <w:sz w:val="16"/>
                <w:szCs w:val="16"/>
              </w:rPr>
              <w:t>reclamat - operator de rețea/sistem din domeniul energiei, împotriva căruia este formulată o plângere;</w:t>
            </w:r>
          </w:p>
        </w:tc>
        <w:tc>
          <w:tcPr>
            <w:tcW w:w="3202" w:type="dxa"/>
          </w:tcPr>
          <w:p w14:paraId="67F10405" w14:textId="77777777" w:rsidR="00825E08" w:rsidRPr="00F509F2" w:rsidRDefault="006F2D7B" w:rsidP="006F2D7B">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 xml:space="preserve">Art. 6 (1) </w:t>
            </w:r>
          </w:p>
          <w:p w14:paraId="280EA164" w14:textId="243414A0" w:rsidR="006F2D7B" w:rsidRPr="00F509F2" w:rsidRDefault="00825E08" w:rsidP="00825E08">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d</w:t>
            </w:r>
            <w:r w:rsidR="006F2D7B" w:rsidRPr="00F509F2">
              <w:rPr>
                <w:rFonts w:ascii="Times New Roman" w:hAnsi="Times New Roman" w:cs="Times New Roman"/>
                <w:color w:val="FF0000"/>
                <w:sz w:val="16"/>
                <w:szCs w:val="16"/>
              </w:rPr>
              <w:t xml:space="preserve">) reclamat - operator de rețea/sistem din sectorul energiei, împotriva căruia este formulată o plângere; prin operator de rețea/sistem din sectorul energiei se înțelege: </w:t>
            </w:r>
            <w:r w:rsidR="006F2D7B" w:rsidRPr="00F509F2">
              <w:rPr>
                <w:rFonts w:ascii="Times New Roman" w:hAnsi="Times New Roman" w:cs="Times New Roman"/>
                <w:color w:val="FF0000"/>
                <w:sz w:val="16"/>
                <w:szCs w:val="16"/>
              </w:rPr>
              <w:lastRenderedPageBreak/>
              <w:t xml:space="preserve">operator de distribuție și operator de transport și de sistem în sectorul energiei electrice, precum și operator de distribuție, </w:t>
            </w:r>
            <w:bookmarkStart w:id="2" w:name="_Hlk73617380"/>
            <w:r w:rsidR="006F2D7B" w:rsidRPr="00F509F2">
              <w:rPr>
                <w:rFonts w:ascii="Times New Roman" w:hAnsi="Times New Roman" w:cs="Times New Roman"/>
                <w:color w:val="FF0000"/>
                <w:sz w:val="16"/>
                <w:szCs w:val="16"/>
              </w:rPr>
              <w:t>operator al terminalului GNL</w:t>
            </w:r>
            <w:bookmarkEnd w:id="2"/>
            <w:r w:rsidR="006F2D7B" w:rsidRPr="00F509F2">
              <w:rPr>
                <w:rFonts w:ascii="Times New Roman" w:hAnsi="Times New Roman" w:cs="Times New Roman"/>
                <w:color w:val="FF0000"/>
                <w:sz w:val="16"/>
                <w:szCs w:val="16"/>
              </w:rPr>
              <w:t>, operator de înmagazinare și operator de transport și de sistem în sectorul gazelor naturale, așa cum sunt definiți în Lege;</w:t>
            </w:r>
          </w:p>
        </w:tc>
        <w:tc>
          <w:tcPr>
            <w:tcW w:w="3013" w:type="dxa"/>
          </w:tcPr>
          <w:p w14:paraId="0F62E4B7" w14:textId="77777777" w:rsidR="00825E08" w:rsidRPr="00F509F2" w:rsidRDefault="006F2D7B" w:rsidP="006F2D7B">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lastRenderedPageBreak/>
              <w:t>Pentru o mai bună înțelegere, clarificare</w:t>
            </w:r>
            <w:r w:rsidR="00825E08" w:rsidRPr="00F509F2">
              <w:rPr>
                <w:rFonts w:ascii="Times New Roman" w:hAnsi="Times New Roman" w:cs="Times New Roman"/>
                <w:color w:val="FF0000"/>
                <w:sz w:val="16"/>
                <w:szCs w:val="16"/>
              </w:rPr>
              <w:t>.</w:t>
            </w:r>
          </w:p>
          <w:p w14:paraId="54523F29" w14:textId="5FECF082" w:rsidR="006F2D7B" w:rsidRPr="00F509F2" w:rsidRDefault="00825E08" w:rsidP="006F2D7B">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Se mută conţinutul lit. e) care devine lit. d)</w:t>
            </w:r>
          </w:p>
        </w:tc>
        <w:tc>
          <w:tcPr>
            <w:tcW w:w="2830" w:type="dxa"/>
            <w:tcBorders>
              <w:bottom w:val="single" w:sz="4" w:space="0" w:color="auto"/>
            </w:tcBorders>
          </w:tcPr>
          <w:p w14:paraId="724DECD2" w14:textId="446D78EF" w:rsidR="006F2D7B" w:rsidRPr="00F509F2" w:rsidRDefault="006F2D7B" w:rsidP="006F2D7B">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Se acceptă</w:t>
            </w:r>
          </w:p>
        </w:tc>
      </w:tr>
      <w:tr w:rsidR="000971AA" w:rsidRPr="00CD3FB4" w14:paraId="5036E6B1" w14:textId="77777777" w:rsidTr="00CD3FB4">
        <w:tc>
          <w:tcPr>
            <w:tcW w:w="635" w:type="dxa"/>
          </w:tcPr>
          <w:p w14:paraId="116CC947"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tcPr>
          <w:p w14:paraId="157266D6" w14:textId="313EFF34" w:rsidR="000971AA" w:rsidRPr="000727F1" w:rsidRDefault="000971AA" w:rsidP="000971A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DGC</w:t>
            </w:r>
          </w:p>
        </w:tc>
        <w:tc>
          <w:tcPr>
            <w:tcW w:w="3378" w:type="dxa"/>
          </w:tcPr>
          <w:p w14:paraId="4478ED2D" w14:textId="77777777" w:rsidR="00825E08"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6 (1)</w:t>
            </w:r>
          </w:p>
          <w:p w14:paraId="60DFE280" w14:textId="17F663AA" w:rsidR="000971AA" w:rsidRPr="000727F1" w:rsidRDefault="000971AA" w:rsidP="00825E08">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d)</w:t>
            </w:r>
            <w:r w:rsidR="00825E08">
              <w:rPr>
                <w:rFonts w:ascii="Times New Roman" w:hAnsi="Times New Roman" w:cs="Times New Roman"/>
                <w:sz w:val="16"/>
                <w:szCs w:val="16"/>
              </w:rPr>
              <w:t xml:space="preserve"> </w:t>
            </w:r>
            <w:r w:rsidRPr="000727F1">
              <w:rPr>
                <w:rFonts w:ascii="Times New Roman" w:hAnsi="Times New Roman" w:cs="Times New Roman"/>
                <w:sz w:val="16"/>
                <w:szCs w:val="16"/>
              </w:rPr>
              <w:t>părți - solicitanții și operatorii prevăzuți în Legea energiei electrice și a gazelor naturale nr. 123/2012, cu modificările și completările ulterioare;</w:t>
            </w:r>
          </w:p>
        </w:tc>
        <w:tc>
          <w:tcPr>
            <w:tcW w:w="3202" w:type="dxa"/>
          </w:tcPr>
          <w:p w14:paraId="2E68D2CC" w14:textId="7CF5CF69"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6 (1)</w:t>
            </w:r>
          </w:p>
          <w:p w14:paraId="080142A3" w14:textId="6F528641"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d) părți – reclamant și reclamat;</w:t>
            </w:r>
          </w:p>
        </w:tc>
        <w:tc>
          <w:tcPr>
            <w:tcW w:w="3013" w:type="dxa"/>
          </w:tcPr>
          <w:p w14:paraId="33661D8A" w14:textId="0D022B49"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Pentru o mai bună înțelegere, clarificare</w:t>
            </w:r>
          </w:p>
        </w:tc>
        <w:tc>
          <w:tcPr>
            <w:tcW w:w="2830" w:type="dxa"/>
            <w:tcBorders>
              <w:bottom w:val="single" w:sz="4" w:space="0" w:color="auto"/>
            </w:tcBorders>
          </w:tcPr>
          <w:p w14:paraId="6F88050E" w14:textId="7382F99C"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Se acceptă</w:t>
            </w:r>
          </w:p>
        </w:tc>
      </w:tr>
      <w:tr w:rsidR="000971AA" w:rsidRPr="00CD3FB4" w14:paraId="564B94D3" w14:textId="77777777" w:rsidTr="00CD3FB4">
        <w:tc>
          <w:tcPr>
            <w:tcW w:w="635" w:type="dxa"/>
          </w:tcPr>
          <w:p w14:paraId="6FEB9423"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tcPr>
          <w:p w14:paraId="3B9EE8C5" w14:textId="2B4C7BEA" w:rsidR="000971AA" w:rsidRPr="000727F1" w:rsidRDefault="000971AA" w:rsidP="000971A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DGC</w:t>
            </w:r>
          </w:p>
        </w:tc>
        <w:tc>
          <w:tcPr>
            <w:tcW w:w="3378" w:type="dxa"/>
          </w:tcPr>
          <w:p w14:paraId="5A549054" w14:textId="78B050BF"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7 - (1) Soluționarea plângerii împotriva unui operator de rețea/sistem din domeniul energiei presupune parcurgerea următoarelor etape:</w:t>
            </w:r>
          </w:p>
        </w:tc>
        <w:tc>
          <w:tcPr>
            <w:tcW w:w="3202" w:type="dxa"/>
          </w:tcPr>
          <w:p w14:paraId="7931BA48" w14:textId="41F25260"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7 - (1) Soluționarea plângerii împotriva unui operator de rețea/sistem din domeniul energiei presupune parcurgerea consecutivă a următoarelor etape:</w:t>
            </w:r>
          </w:p>
        </w:tc>
        <w:tc>
          <w:tcPr>
            <w:tcW w:w="3013" w:type="dxa"/>
          </w:tcPr>
          <w:p w14:paraId="03C45F36" w14:textId="07144905"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Pentru o mai bună înțelegere, clarificare</w:t>
            </w:r>
          </w:p>
        </w:tc>
        <w:tc>
          <w:tcPr>
            <w:tcW w:w="2830" w:type="dxa"/>
            <w:tcBorders>
              <w:bottom w:val="single" w:sz="4" w:space="0" w:color="auto"/>
            </w:tcBorders>
          </w:tcPr>
          <w:p w14:paraId="1F854242" w14:textId="02AEBD87"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Se acceptă</w:t>
            </w:r>
          </w:p>
        </w:tc>
      </w:tr>
      <w:tr w:rsidR="000971AA" w:rsidRPr="00CD3FB4" w14:paraId="6D88B6D5" w14:textId="77777777" w:rsidTr="00CD3FB4">
        <w:tc>
          <w:tcPr>
            <w:tcW w:w="635" w:type="dxa"/>
          </w:tcPr>
          <w:p w14:paraId="3ED3504C"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tcPr>
          <w:p w14:paraId="4BBC4C79" w14:textId="6E5C72FE" w:rsidR="000971AA" w:rsidRPr="000727F1" w:rsidRDefault="000971AA" w:rsidP="000971A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DGC</w:t>
            </w:r>
          </w:p>
        </w:tc>
        <w:tc>
          <w:tcPr>
            <w:tcW w:w="3378" w:type="dxa"/>
          </w:tcPr>
          <w:p w14:paraId="0E933739" w14:textId="77777777"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 xml:space="preserve">Art. 7 - (1) </w:t>
            </w:r>
          </w:p>
          <w:p w14:paraId="11CEA822" w14:textId="7F7A36BF"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 soluționarea la nivelul operatorilor;</w:t>
            </w:r>
          </w:p>
        </w:tc>
        <w:tc>
          <w:tcPr>
            <w:tcW w:w="3202" w:type="dxa"/>
          </w:tcPr>
          <w:p w14:paraId="42D69A18" w14:textId="77777777"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 xml:space="preserve">Art. 7 - (1) </w:t>
            </w:r>
          </w:p>
          <w:p w14:paraId="4014E297" w14:textId="5DAAFC0E"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 soluționarea la nivelul reclamatului;</w:t>
            </w:r>
          </w:p>
        </w:tc>
        <w:tc>
          <w:tcPr>
            <w:tcW w:w="3013" w:type="dxa"/>
          </w:tcPr>
          <w:p w14:paraId="7C458435" w14:textId="1ED81E46"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Pentru o mai bună înțelegere, clarificare</w:t>
            </w:r>
          </w:p>
        </w:tc>
        <w:tc>
          <w:tcPr>
            <w:tcW w:w="2830" w:type="dxa"/>
            <w:tcBorders>
              <w:bottom w:val="single" w:sz="4" w:space="0" w:color="auto"/>
            </w:tcBorders>
          </w:tcPr>
          <w:p w14:paraId="11EDDECA" w14:textId="04A98E3B"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Se acceptă</w:t>
            </w:r>
          </w:p>
        </w:tc>
      </w:tr>
      <w:tr w:rsidR="000971AA" w:rsidRPr="00CD3FB4" w14:paraId="378C39C4" w14:textId="77777777" w:rsidTr="00CD3FB4">
        <w:tc>
          <w:tcPr>
            <w:tcW w:w="635" w:type="dxa"/>
          </w:tcPr>
          <w:p w14:paraId="1BEA8FDB"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tcPr>
          <w:p w14:paraId="08E07C21" w14:textId="77777777" w:rsidR="000971AA" w:rsidRPr="000727F1" w:rsidRDefault="000971AA" w:rsidP="000971A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 xml:space="preserve">DELGAZ GRID </w:t>
            </w:r>
          </w:p>
          <w:p w14:paraId="109D8081" w14:textId="2706BB48" w:rsidR="000971AA" w:rsidRPr="000727F1" w:rsidRDefault="000971AA" w:rsidP="000971A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24576/ 19.04.2021</w:t>
            </w:r>
          </w:p>
        </w:tc>
        <w:tc>
          <w:tcPr>
            <w:tcW w:w="3378" w:type="dxa"/>
          </w:tcPr>
          <w:p w14:paraId="05579455" w14:textId="1F6CCB7B"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7 (2) În situația prevăzută la alin. (1) lit. b), în cazul în care, pe parcursul procesului de soluționare a plângerii împotriva reclamatului, apar și alte neînțelegeri/divergențe/plângeri, în măsura în care ANRE hotărăște că este posibil, acestea se includ în procedura de soluționare aflată deja în derulare. În caz contrar, acestea vor face obiectul unei soluționări ulterioare, reluându-se etapele procedurale.</w:t>
            </w:r>
          </w:p>
        </w:tc>
        <w:tc>
          <w:tcPr>
            <w:tcW w:w="3202" w:type="dxa"/>
          </w:tcPr>
          <w:p w14:paraId="5A03B4B0" w14:textId="77777777"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(2) În situația prevăzută la alin. (1) lit. b), în cazul în care, pe parcursul procesului de soluționare a plângerii împotriva reclamatului, apar și alte plângeri, care vizeaza acelasi tip de incalcari ale prevederilor legale de catre operator savarsite in cel mult 36 de luni anterioare, în măsura în care ANRE hotărăște că este posibil, acestea se includ în procedura de soluționare aflată deja în derulare. În caz contrar, acestea vor face obiectul unei soluționări ulterioare, reluându-se etapele procedurale.</w:t>
            </w:r>
          </w:p>
          <w:p w14:paraId="0BE22E97" w14:textId="084F01C6" w:rsidR="000971AA" w:rsidRPr="000727F1" w:rsidRDefault="000971AA" w:rsidP="000971AA">
            <w:pPr>
              <w:tabs>
                <w:tab w:val="left" w:pos="6237"/>
              </w:tabs>
              <w:jc w:val="both"/>
              <w:rPr>
                <w:rFonts w:ascii="Times New Roman" w:hAnsi="Times New Roman" w:cs="Times New Roman"/>
                <w:sz w:val="16"/>
                <w:szCs w:val="16"/>
              </w:rPr>
            </w:pPr>
          </w:p>
        </w:tc>
        <w:tc>
          <w:tcPr>
            <w:tcW w:w="3013" w:type="dxa"/>
          </w:tcPr>
          <w:p w14:paraId="7F2202AF" w14:textId="6C8162B2"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Pentru clarificarea situatiilor in care poate fi extinsa procedura de solutionare deja initiata.</w:t>
            </w:r>
          </w:p>
        </w:tc>
        <w:tc>
          <w:tcPr>
            <w:tcW w:w="2830" w:type="dxa"/>
            <w:tcBorders>
              <w:bottom w:val="single" w:sz="4" w:space="0" w:color="auto"/>
            </w:tcBorders>
          </w:tcPr>
          <w:p w14:paraId="56CDFDBE" w14:textId="0A76D7A1"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Nu se acceptă</w:t>
            </w:r>
          </w:p>
        </w:tc>
      </w:tr>
      <w:tr w:rsidR="000971AA" w:rsidRPr="00CD3FB4" w14:paraId="00714CC5" w14:textId="77777777" w:rsidTr="00CD3FB4">
        <w:tc>
          <w:tcPr>
            <w:tcW w:w="635" w:type="dxa"/>
          </w:tcPr>
          <w:p w14:paraId="2E1F0C5A"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tcPr>
          <w:p w14:paraId="7829B53B" w14:textId="0328C407" w:rsidR="000971AA" w:rsidRPr="000727F1" w:rsidRDefault="000971AA" w:rsidP="000971A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DGC</w:t>
            </w:r>
          </w:p>
        </w:tc>
        <w:tc>
          <w:tcPr>
            <w:tcW w:w="3378" w:type="dxa"/>
          </w:tcPr>
          <w:p w14:paraId="7996E23D" w14:textId="77777777"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Secțiunea a 2-a</w:t>
            </w:r>
          </w:p>
          <w:p w14:paraId="731A7EC8" w14:textId="2C722E41"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Soluționarea la nivelul operatorilor</w:t>
            </w:r>
          </w:p>
        </w:tc>
        <w:tc>
          <w:tcPr>
            <w:tcW w:w="3202" w:type="dxa"/>
          </w:tcPr>
          <w:p w14:paraId="134D93EA" w14:textId="77777777"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Secțiunea a 2-a</w:t>
            </w:r>
          </w:p>
          <w:p w14:paraId="5A7EC3A7" w14:textId="2F6F20D0"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Soluționarea la nivelul operatorului de rețea/sistem</w:t>
            </w:r>
          </w:p>
        </w:tc>
        <w:tc>
          <w:tcPr>
            <w:tcW w:w="3013" w:type="dxa"/>
          </w:tcPr>
          <w:p w14:paraId="4C24C764" w14:textId="064D199E"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Pentru o mai bună înțelegere, clarificare</w:t>
            </w:r>
          </w:p>
        </w:tc>
        <w:tc>
          <w:tcPr>
            <w:tcW w:w="2830" w:type="dxa"/>
            <w:tcBorders>
              <w:bottom w:val="single" w:sz="4" w:space="0" w:color="auto"/>
            </w:tcBorders>
          </w:tcPr>
          <w:p w14:paraId="3A022C7B" w14:textId="77C22B06"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Se acceptă</w:t>
            </w:r>
          </w:p>
        </w:tc>
      </w:tr>
      <w:tr w:rsidR="000971AA" w:rsidRPr="00CD3FB4" w14:paraId="6C0D25B3" w14:textId="77777777" w:rsidTr="00CD3FB4">
        <w:tc>
          <w:tcPr>
            <w:tcW w:w="635" w:type="dxa"/>
          </w:tcPr>
          <w:p w14:paraId="429A8B10"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tcPr>
          <w:p w14:paraId="3DD5B1C4" w14:textId="77777777" w:rsidR="000971AA" w:rsidRPr="000727F1" w:rsidRDefault="000971AA" w:rsidP="000971A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DEER_BV/89371/19.04.2021</w:t>
            </w:r>
          </w:p>
        </w:tc>
        <w:tc>
          <w:tcPr>
            <w:tcW w:w="3378" w:type="dxa"/>
          </w:tcPr>
          <w:p w14:paraId="4A117495" w14:textId="77777777"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8 - (1) Părțile au obligația parcurgerii procedurii soluționării plângerii împotriva unui operator de rețea/sistem din domeniul energiei, prealabil declanșării procedurii la nivelul ANRE.</w:t>
            </w:r>
          </w:p>
        </w:tc>
        <w:tc>
          <w:tcPr>
            <w:tcW w:w="3202" w:type="dxa"/>
          </w:tcPr>
          <w:p w14:paraId="1AB263CE" w14:textId="77777777" w:rsidR="000971AA" w:rsidRPr="000727F1" w:rsidRDefault="000971AA" w:rsidP="000971AA">
            <w:pPr>
              <w:tabs>
                <w:tab w:val="left" w:pos="1046"/>
              </w:tabs>
              <w:jc w:val="both"/>
              <w:rPr>
                <w:rFonts w:ascii="Times New Roman" w:hAnsi="Times New Roman" w:cs="Times New Roman"/>
                <w:sz w:val="16"/>
                <w:szCs w:val="16"/>
              </w:rPr>
            </w:pPr>
            <w:r w:rsidRPr="000727F1">
              <w:rPr>
                <w:rFonts w:ascii="Times New Roman" w:hAnsi="Times New Roman" w:cs="Times New Roman"/>
                <w:sz w:val="16"/>
                <w:szCs w:val="16"/>
              </w:rPr>
              <w:t xml:space="preserve">Art. 8 - (1) Părțile au obligația parcurgerii procedurii soluționării plângerii împotriva unui operator de rețea/sistem din domeniul energiei, </w:t>
            </w:r>
            <w:bookmarkStart w:id="3" w:name="_Hlk71691955"/>
            <w:r w:rsidRPr="000727F1">
              <w:rPr>
                <w:rFonts w:ascii="Times New Roman" w:hAnsi="Times New Roman" w:cs="Times New Roman"/>
                <w:sz w:val="16"/>
                <w:szCs w:val="16"/>
              </w:rPr>
              <w:t>la nivelul acestuia</w:t>
            </w:r>
            <w:bookmarkEnd w:id="3"/>
            <w:r w:rsidRPr="000727F1">
              <w:rPr>
                <w:rFonts w:ascii="Times New Roman" w:hAnsi="Times New Roman" w:cs="Times New Roman"/>
                <w:sz w:val="16"/>
                <w:szCs w:val="16"/>
              </w:rPr>
              <w:t>, prealabil declanșării procedurii la nivelul ANRE.</w:t>
            </w:r>
          </w:p>
        </w:tc>
        <w:tc>
          <w:tcPr>
            <w:tcW w:w="3013" w:type="dxa"/>
          </w:tcPr>
          <w:p w14:paraId="48AB89FC" w14:textId="77777777" w:rsidR="000971AA" w:rsidRPr="000727F1" w:rsidRDefault="000971AA" w:rsidP="000971AA">
            <w:pPr>
              <w:jc w:val="both"/>
              <w:rPr>
                <w:rFonts w:ascii="Times New Roman" w:hAnsi="Times New Roman" w:cs="Times New Roman"/>
                <w:sz w:val="16"/>
                <w:szCs w:val="16"/>
              </w:rPr>
            </w:pPr>
          </w:p>
        </w:tc>
        <w:tc>
          <w:tcPr>
            <w:tcW w:w="2830" w:type="dxa"/>
            <w:tcBorders>
              <w:bottom w:val="single" w:sz="4" w:space="0" w:color="auto"/>
            </w:tcBorders>
          </w:tcPr>
          <w:p w14:paraId="77D97291" w14:textId="77777777" w:rsidR="000971AA" w:rsidRPr="000727F1" w:rsidRDefault="000971AA" w:rsidP="000971AA">
            <w:pPr>
              <w:jc w:val="both"/>
              <w:rPr>
                <w:rFonts w:ascii="Times New Roman" w:hAnsi="Times New Roman" w:cs="Times New Roman"/>
                <w:sz w:val="16"/>
                <w:szCs w:val="16"/>
                <w:lang w:val="ro-RO"/>
              </w:rPr>
            </w:pPr>
            <w:r w:rsidRPr="000727F1">
              <w:rPr>
                <w:rFonts w:ascii="Times New Roman" w:hAnsi="Times New Roman" w:cs="Times New Roman"/>
                <w:sz w:val="16"/>
                <w:szCs w:val="16"/>
              </w:rPr>
              <w:t>Se acceptă</w:t>
            </w:r>
          </w:p>
        </w:tc>
      </w:tr>
      <w:tr w:rsidR="000971AA" w:rsidRPr="00CD3FB4" w14:paraId="30DFE1BB" w14:textId="77777777" w:rsidTr="00CD3FB4">
        <w:tc>
          <w:tcPr>
            <w:tcW w:w="635" w:type="dxa"/>
          </w:tcPr>
          <w:p w14:paraId="194CB11D"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vMerge w:val="restart"/>
          </w:tcPr>
          <w:p w14:paraId="6E9292FC" w14:textId="77777777" w:rsidR="000971AA" w:rsidRPr="000727F1" w:rsidRDefault="000971AA" w:rsidP="000971A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 xml:space="preserve">DELGAZ GRID </w:t>
            </w:r>
          </w:p>
          <w:p w14:paraId="5D02E024" w14:textId="77777777" w:rsidR="000971AA" w:rsidRPr="000727F1" w:rsidRDefault="000971AA" w:rsidP="000971A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24576/ 19.04.2021</w:t>
            </w:r>
          </w:p>
          <w:p w14:paraId="2E33600E" w14:textId="20422E23" w:rsidR="000971AA" w:rsidRPr="000727F1" w:rsidRDefault="000971AA" w:rsidP="000971AA">
            <w:pPr>
              <w:jc w:val="both"/>
              <w:rPr>
                <w:rFonts w:ascii="Times New Roman" w:hAnsi="Times New Roman" w:cs="Times New Roman"/>
                <w:sz w:val="16"/>
                <w:szCs w:val="16"/>
                <w:lang w:val="de-DE"/>
              </w:rPr>
            </w:pPr>
          </w:p>
        </w:tc>
        <w:tc>
          <w:tcPr>
            <w:tcW w:w="3378" w:type="dxa"/>
          </w:tcPr>
          <w:p w14:paraId="03F8CD9C" w14:textId="0859FDF4"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8 (3) În termen de 7 zile de la primirea plângerii, operatorul de rețea/sistem căruia i s-a adresat reclamantul, transmite în scris invitația de soluționare.</w:t>
            </w:r>
          </w:p>
        </w:tc>
        <w:tc>
          <w:tcPr>
            <w:tcW w:w="3202" w:type="dxa"/>
          </w:tcPr>
          <w:p w14:paraId="7AF488F3" w14:textId="0181D291"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(3) În termen de 7 zile lucrătoare de la primirea plângerii, operatorul de rețea/sistem căruia i s-a adresat reclamantul, transmite în scris invitația de soluționare.</w:t>
            </w:r>
          </w:p>
        </w:tc>
        <w:tc>
          <w:tcPr>
            <w:tcW w:w="3013" w:type="dxa"/>
            <w:vMerge w:val="restart"/>
          </w:tcPr>
          <w:p w14:paraId="44398165" w14:textId="77777777"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 xml:space="preserve">Completarea este necesara întrucât plângerile se pot înregistra in zilele care preced sfârșitul de săptămâna sau sărbătorile legale, in astfel de situații intervenind riscul depășirii termenelor prevăzute atât pentru etapele premergătoare soluționării cat si pentru soluționarea propriu-zisa a plângerii.   </w:t>
            </w:r>
          </w:p>
          <w:p w14:paraId="6D25DC73" w14:textId="77777777"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La modul general,  solicitam ca toate termenele din Procedura sa fie in zile lucrătoare.</w:t>
            </w:r>
          </w:p>
          <w:p w14:paraId="1236C3B9" w14:textId="77777777" w:rsidR="000971AA" w:rsidRPr="000727F1" w:rsidRDefault="000971AA" w:rsidP="000971AA">
            <w:pPr>
              <w:jc w:val="both"/>
              <w:rPr>
                <w:rFonts w:ascii="Times New Roman" w:hAnsi="Times New Roman" w:cs="Times New Roman"/>
                <w:sz w:val="16"/>
                <w:szCs w:val="16"/>
              </w:rPr>
            </w:pPr>
          </w:p>
        </w:tc>
        <w:tc>
          <w:tcPr>
            <w:tcW w:w="2830" w:type="dxa"/>
            <w:vMerge w:val="restart"/>
          </w:tcPr>
          <w:p w14:paraId="1CB4618A" w14:textId="77777777" w:rsidR="000971AA" w:rsidRPr="000727F1" w:rsidRDefault="000971AA" w:rsidP="000971AA">
            <w:pPr>
              <w:jc w:val="both"/>
              <w:rPr>
                <w:rFonts w:ascii="Times New Roman" w:hAnsi="Times New Roman" w:cs="Times New Roman"/>
                <w:sz w:val="16"/>
                <w:szCs w:val="16"/>
              </w:rPr>
            </w:pPr>
          </w:p>
          <w:p w14:paraId="3842F0ED" w14:textId="77777777" w:rsidR="000971AA"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 xml:space="preserve">Nu se acceptă. </w:t>
            </w:r>
          </w:p>
          <w:p w14:paraId="320B0CD6" w14:textId="20548FEE"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7 zile lucrătoare de când se transmite invitația + 15 zile luc</w:t>
            </w:r>
            <w:r>
              <w:rPr>
                <w:rFonts w:ascii="Times New Roman" w:hAnsi="Times New Roman" w:cs="Times New Roman"/>
                <w:sz w:val="16"/>
                <w:szCs w:val="16"/>
              </w:rPr>
              <w:t>r</w:t>
            </w:r>
            <w:r w:rsidRPr="000727F1">
              <w:rPr>
                <w:rFonts w:ascii="Times New Roman" w:hAnsi="Times New Roman" w:cs="Times New Roman"/>
                <w:sz w:val="16"/>
                <w:szCs w:val="16"/>
              </w:rPr>
              <w:t>ătoare pentru audiere ar însemna deja 30 de zile</w:t>
            </w:r>
            <w:r>
              <w:rPr>
                <w:rFonts w:ascii="Times New Roman" w:hAnsi="Times New Roman" w:cs="Times New Roman"/>
                <w:sz w:val="16"/>
                <w:szCs w:val="16"/>
              </w:rPr>
              <w:t>. Arm ai fi nevoie de încă zile lucrătoare pentru încheierea minutei</w:t>
            </w:r>
          </w:p>
          <w:p w14:paraId="0C7FE990" w14:textId="77777777" w:rsidR="000971AA" w:rsidRPr="000727F1" w:rsidRDefault="000971AA" w:rsidP="000971AA">
            <w:pPr>
              <w:jc w:val="both"/>
              <w:rPr>
                <w:rFonts w:ascii="Times New Roman" w:hAnsi="Times New Roman" w:cs="Times New Roman"/>
                <w:sz w:val="16"/>
                <w:szCs w:val="16"/>
              </w:rPr>
            </w:pPr>
          </w:p>
          <w:p w14:paraId="2379549C" w14:textId="77777777" w:rsidR="000971AA" w:rsidRPr="000727F1" w:rsidRDefault="000971AA" w:rsidP="000971AA">
            <w:pPr>
              <w:jc w:val="both"/>
              <w:rPr>
                <w:rFonts w:ascii="Times New Roman" w:hAnsi="Times New Roman" w:cs="Times New Roman"/>
                <w:sz w:val="16"/>
                <w:szCs w:val="16"/>
              </w:rPr>
            </w:pPr>
          </w:p>
          <w:p w14:paraId="6D04E91C" w14:textId="77777777" w:rsidR="000971AA" w:rsidRPr="000727F1" w:rsidRDefault="000971AA" w:rsidP="000971AA">
            <w:pPr>
              <w:jc w:val="both"/>
              <w:rPr>
                <w:rFonts w:ascii="Times New Roman" w:hAnsi="Times New Roman" w:cs="Times New Roman"/>
                <w:sz w:val="16"/>
                <w:szCs w:val="16"/>
              </w:rPr>
            </w:pPr>
          </w:p>
          <w:p w14:paraId="0C1F6CC1" w14:textId="77777777" w:rsidR="000971AA" w:rsidRPr="000727F1" w:rsidRDefault="000971AA" w:rsidP="000971AA">
            <w:pPr>
              <w:jc w:val="both"/>
              <w:rPr>
                <w:rFonts w:ascii="Times New Roman" w:hAnsi="Times New Roman" w:cs="Times New Roman"/>
                <w:sz w:val="16"/>
                <w:szCs w:val="16"/>
              </w:rPr>
            </w:pPr>
          </w:p>
          <w:p w14:paraId="70D9D1D2" w14:textId="77777777" w:rsidR="000971AA" w:rsidRPr="000727F1" w:rsidRDefault="000971AA" w:rsidP="000971AA">
            <w:pPr>
              <w:jc w:val="both"/>
              <w:rPr>
                <w:rFonts w:ascii="Times New Roman" w:hAnsi="Times New Roman" w:cs="Times New Roman"/>
                <w:sz w:val="16"/>
                <w:szCs w:val="16"/>
              </w:rPr>
            </w:pPr>
          </w:p>
          <w:p w14:paraId="6AAC0413" w14:textId="77777777" w:rsidR="000971AA" w:rsidRPr="000727F1" w:rsidRDefault="000971AA" w:rsidP="000971AA">
            <w:pPr>
              <w:jc w:val="both"/>
              <w:rPr>
                <w:rFonts w:ascii="Times New Roman" w:hAnsi="Times New Roman" w:cs="Times New Roman"/>
                <w:sz w:val="16"/>
                <w:szCs w:val="16"/>
              </w:rPr>
            </w:pPr>
          </w:p>
          <w:p w14:paraId="027F7F5A" w14:textId="77777777" w:rsidR="000971AA" w:rsidRPr="000727F1" w:rsidRDefault="000971AA" w:rsidP="000971AA">
            <w:pPr>
              <w:jc w:val="both"/>
              <w:rPr>
                <w:rFonts w:ascii="Times New Roman" w:hAnsi="Times New Roman" w:cs="Times New Roman"/>
                <w:sz w:val="16"/>
                <w:szCs w:val="16"/>
              </w:rPr>
            </w:pPr>
          </w:p>
          <w:p w14:paraId="2E32D50F" w14:textId="77777777" w:rsidR="000971AA" w:rsidRPr="000727F1" w:rsidRDefault="000971AA" w:rsidP="000971AA">
            <w:pPr>
              <w:jc w:val="both"/>
              <w:rPr>
                <w:rFonts w:ascii="Times New Roman" w:hAnsi="Times New Roman" w:cs="Times New Roman"/>
                <w:sz w:val="16"/>
                <w:szCs w:val="16"/>
              </w:rPr>
            </w:pPr>
          </w:p>
          <w:p w14:paraId="59FF43FB" w14:textId="54219EF6"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Se acceptă 3 zile lucrătoare</w:t>
            </w:r>
          </w:p>
        </w:tc>
      </w:tr>
      <w:tr w:rsidR="000971AA" w:rsidRPr="00CD3FB4" w14:paraId="1C0F7FCE" w14:textId="77777777" w:rsidTr="00CD3FB4">
        <w:tc>
          <w:tcPr>
            <w:tcW w:w="635" w:type="dxa"/>
          </w:tcPr>
          <w:p w14:paraId="068CED6F"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vMerge/>
          </w:tcPr>
          <w:p w14:paraId="677D8068" w14:textId="357823D1" w:rsidR="000971AA" w:rsidRPr="000727F1" w:rsidRDefault="000971AA" w:rsidP="000971AA">
            <w:pPr>
              <w:jc w:val="both"/>
              <w:rPr>
                <w:rFonts w:ascii="Times New Roman" w:hAnsi="Times New Roman" w:cs="Times New Roman"/>
                <w:sz w:val="16"/>
                <w:szCs w:val="16"/>
                <w:lang w:val="de-DE"/>
              </w:rPr>
            </w:pPr>
          </w:p>
        </w:tc>
        <w:tc>
          <w:tcPr>
            <w:tcW w:w="3378" w:type="dxa"/>
          </w:tcPr>
          <w:p w14:paraId="54B401C1" w14:textId="0C2C78D6"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8 (4) În termen de 7 zile de la primirea invitației, reclamantul are obligația de a transmite operatorului punctul său de vedere însoțit de toate documentele pe care își întemeiază susținerea.</w:t>
            </w:r>
          </w:p>
        </w:tc>
        <w:tc>
          <w:tcPr>
            <w:tcW w:w="3202" w:type="dxa"/>
          </w:tcPr>
          <w:p w14:paraId="18B41924" w14:textId="15EA4EB4"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4) În termen de 7 zile lucrătoare de la primirea invitației, reclamantul are obligația de a transmite operatorului punctul său de vedere însoțit de toate documentele pe care își întemeiază susținerea.</w:t>
            </w:r>
          </w:p>
        </w:tc>
        <w:tc>
          <w:tcPr>
            <w:tcW w:w="3013" w:type="dxa"/>
            <w:vMerge/>
          </w:tcPr>
          <w:p w14:paraId="50352D41" w14:textId="77777777" w:rsidR="000971AA" w:rsidRPr="000727F1" w:rsidRDefault="000971AA" w:rsidP="000971AA">
            <w:pPr>
              <w:jc w:val="both"/>
              <w:rPr>
                <w:rFonts w:ascii="Times New Roman" w:hAnsi="Times New Roman" w:cs="Times New Roman"/>
                <w:sz w:val="16"/>
                <w:szCs w:val="16"/>
              </w:rPr>
            </w:pPr>
          </w:p>
        </w:tc>
        <w:tc>
          <w:tcPr>
            <w:tcW w:w="2830" w:type="dxa"/>
            <w:vMerge/>
          </w:tcPr>
          <w:p w14:paraId="2315F2C7" w14:textId="77777777" w:rsidR="000971AA" w:rsidRPr="000727F1" w:rsidRDefault="000971AA" w:rsidP="000971AA">
            <w:pPr>
              <w:jc w:val="both"/>
              <w:rPr>
                <w:rFonts w:ascii="Times New Roman" w:hAnsi="Times New Roman" w:cs="Times New Roman"/>
                <w:sz w:val="16"/>
                <w:szCs w:val="16"/>
              </w:rPr>
            </w:pPr>
          </w:p>
        </w:tc>
      </w:tr>
      <w:tr w:rsidR="000971AA" w:rsidRPr="00CD3FB4" w14:paraId="5AC7DB18" w14:textId="77777777" w:rsidTr="00CD3FB4">
        <w:tc>
          <w:tcPr>
            <w:tcW w:w="635" w:type="dxa"/>
          </w:tcPr>
          <w:p w14:paraId="1392953F"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vMerge/>
          </w:tcPr>
          <w:p w14:paraId="79743EFE" w14:textId="50E49F79" w:rsidR="000971AA" w:rsidRPr="000727F1" w:rsidRDefault="000971AA" w:rsidP="000971AA">
            <w:pPr>
              <w:jc w:val="both"/>
              <w:rPr>
                <w:rFonts w:ascii="Times New Roman" w:hAnsi="Times New Roman" w:cs="Times New Roman"/>
                <w:sz w:val="16"/>
                <w:szCs w:val="16"/>
                <w:lang w:val="de-DE"/>
              </w:rPr>
            </w:pPr>
          </w:p>
        </w:tc>
        <w:tc>
          <w:tcPr>
            <w:tcW w:w="3378" w:type="dxa"/>
          </w:tcPr>
          <w:p w14:paraId="7BA17D72" w14:textId="21245055"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8 (6) În vederea soluționării plângerii, în termen de 15 zile de la data transmiterii invitației de soluționare a plângerii, se desfășoară ședința comună, organizată de către reclamat.</w:t>
            </w:r>
          </w:p>
        </w:tc>
        <w:tc>
          <w:tcPr>
            <w:tcW w:w="3202" w:type="dxa"/>
          </w:tcPr>
          <w:p w14:paraId="7D568342" w14:textId="018B6D98"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(6) În vederea soluționării plângerii, în termen de 15 zile lucrătoare  de la data transmiterii invitației de soluționare a plângerii, se desfășoară ședința comună, organizată de către reclamat.</w:t>
            </w:r>
          </w:p>
        </w:tc>
        <w:tc>
          <w:tcPr>
            <w:tcW w:w="3013" w:type="dxa"/>
            <w:vMerge/>
          </w:tcPr>
          <w:p w14:paraId="7AF67D20" w14:textId="77777777" w:rsidR="000971AA" w:rsidRPr="000727F1" w:rsidRDefault="000971AA" w:rsidP="000971AA">
            <w:pPr>
              <w:jc w:val="both"/>
              <w:rPr>
                <w:rFonts w:ascii="Times New Roman" w:hAnsi="Times New Roman" w:cs="Times New Roman"/>
                <w:sz w:val="16"/>
                <w:szCs w:val="16"/>
              </w:rPr>
            </w:pPr>
          </w:p>
        </w:tc>
        <w:tc>
          <w:tcPr>
            <w:tcW w:w="2830" w:type="dxa"/>
            <w:vMerge/>
          </w:tcPr>
          <w:p w14:paraId="5D2B2218" w14:textId="77777777" w:rsidR="000971AA" w:rsidRPr="000727F1" w:rsidRDefault="000971AA" w:rsidP="000971AA">
            <w:pPr>
              <w:jc w:val="both"/>
              <w:rPr>
                <w:rFonts w:ascii="Times New Roman" w:hAnsi="Times New Roman" w:cs="Times New Roman"/>
                <w:sz w:val="16"/>
                <w:szCs w:val="16"/>
              </w:rPr>
            </w:pPr>
          </w:p>
        </w:tc>
      </w:tr>
      <w:tr w:rsidR="000971AA" w:rsidRPr="00CD3FB4" w14:paraId="28712947" w14:textId="77777777" w:rsidTr="00CD3FB4">
        <w:tc>
          <w:tcPr>
            <w:tcW w:w="635" w:type="dxa"/>
          </w:tcPr>
          <w:p w14:paraId="51C5F218"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vMerge/>
          </w:tcPr>
          <w:p w14:paraId="31E55FDB" w14:textId="78648C76" w:rsidR="000971AA" w:rsidRPr="000727F1" w:rsidRDefault="000971AA" w:rsidP="000971AA">
            <w:pPr>
              <w:jc w:val="both"/>
              <w:rPr>
                <w:rFonts w:ascii="Times New Roman" w:hAnsi="Times New Roman" w:cs="Times New Roman"/>
                <w:sz w:val="16"/>
                <w:szCs w:val="16"/>
                <w:lang w:val="de-DE"/>
              </w:rPr>
            </w:pPr>
          </w:p>
        </w:tc>
        <w:tc>
          <w:tcPr>
            <w:tcW w:w="3378" w:type="dxa"/>
          </w:tcPr>
          <w:p w14:paraId="479B25EE" w14:textId="092A9543"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8 (9) În situația în care părțile implicate soluționează plângerea, se va întocmi în termen de 3 zile o minută, care să consfințească înțelegerea dintre părți.</w:t>
            </w:r>
          </w:p>
        </w:tc>
        <w:tc>
          <w:tcPr>
            <w:tcW w:w="3202" w:type="dxa"/>
          </w:tcPr>
          <w:p w14:paraId="215EEA03" w14:textId="7A9A65B8"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(9) În situația în care părțile implicate soluționează plângerea, se va întocmi în termen de 3 zile lucrătoare  o minută, care să consfințească înțelegerea dintre părți.</w:t>
            </w:r>
          </w:p>
        </w:tc>
        <w:tc>
          <w:tcPr>
            <w:tcW w:w="3013" w:type="dxa"/>
            <w:vMerge/>
          </w:tcPr>
          <w:p w14:paraId="0EF28B51" w14:textId="77777777" w:rsidR="000971AA" w:rsidRPr="000727F1" w:rsidRDefault="000971AA" w:rsidP="000971AA">
            <w:pPr>
              <w:jc w:val="both"/>
              <w:rPr>
                <w:rFonts w:ascii="Times New Roman" w:hAnsi="Times New Roman" w:cs="Times New Roman"/>
                <w:sz w:val="16"/>
                <w:szCs w:val="16"/>
              </w:rPr>
            </w:pPr>
          </w:p>
        </w:tc>
        <w:tc>
          <w:tcPr>
            <w:tcW w:w="2830" w:type="dxa"/>
            <w:vMerge/>
            <w:tcBorders>
              <w:bottom w:val="single" w:sz="4" w:space="0" w:color="auto"/>
            </w:tcBorders>
          </w:tcPr>
          <w:p w14:paraId="09D76CAF" w14:textId="77777777" w:rsidR="000971AA" w:rsidRPr="000727F1" w:rsidRDefault="000971AA" w:rsidP="000971AA">
            <w:pPr>
              <w:jc w:val="both"/>
              <w:rPr>
                <w:rFonts w:ascii="Times New Roman" w:hAnsi="Times New Roman" w:cs="Times New Roman"/>
                <w:sz w:val="16"/>
                <w:szCs w:val="16"/>
              </w:rPr>
            </w:pPr>
          </w:p>
        </w:tc>
      </w:tr>
      <w:tr w:rsidR="000971AA" w:rsidRPr="00CD3FB4" w14:paraId="4EBD6A3A" w14:textId="77777777" w:rsidTr="00CD3FB4">
        <w:tc>
          <w:tcPr>
            <w:tcW w:w="635" w:type="dxa"/>
          </w:tcPr>
          <w:p w14:paraId="0412DC63"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tcPr>
          <w:p w14:paraId="629D7CDB" w14:textId="43FFADD8" w:rsidR="000971AA" w:rsidRPr="000727F1" w:rsidRDefault="000971AA" w:rsidP="000971A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DGC</w:t>
            </w:r>
          </w:p>
        </w:tc>
        <w:tc>
          <w:tcPr>
            <w:tcW w:w="3378" w:type="dxa"/>
          </w:tcPr>
          <w:p w14:paraId="4ECBD4EB" w14:textId="23077702"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8 (4) În termen de 7 zile de la primirea invitației, reclamantul are obligația de a transmite operatorului punctul său de vedere însoțit de toate documentele pe care își întemeiază susținerea.</w:t>
            </w:r>
          </w:p>
        </w:tc>
        <w:tc>
          <w:tcPr>
            <w:tcW w:w="3202" w:type="dxa"/>
          </w:tcPr>
          <w:p w14:paraId="7CB422C5" w14:textId="7354EECA"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Art. 8 (4) În termen de 7 zile de la primirea invitației, reclamantul are obligația de a transmite operatorului de rețea/sistem punctul său de vedere însoțit de toate documentele pe care își întemeiază susținerea.</w:t>
            </w:r>
          </w:p>
        </w:tc>
        <w:tc>
          <w:tcPr>
            <w:tcW w:w="3013" w:type="dxa"/>
          </w:tcPr>
          <w:p w14:paraId="25A6D2E2" w14:textId="74B2E07F"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Pentru o mai bună înțelegere, clarificare</w:t>
            </w:r>
          </w:p>
        </w:tc>
        <w:tc>
          <w:tcPr>
            <w:tcW w:w="2830" w:type="dxa"/>
            <w:tcBorders>
              <w:bottom w:val="single" w:sz="4" w:space="0" w:color="auto"/>
            </w:tcBorders>
          </w:tcPr>
          <w:p w14:paraId="0BF4F090" w14:textId="34B7BAF4"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Se acceptă</w:t>
            </w:r>
          </w:p>
        </w:tc>
      </w:tr>
      <w:tr w:rsidR="000971AA" w:rsidRPr="00CD3FB4" w14:paraId="4509A3C8" w14:textId="77777777" w:rsidTr="00CD3FB4">
        <w:tc>
          <w:tcPr>
            <w:tcW w:w="635" w:type="dxa"/>
          </w:tcPr>
          <w:p w14:paraId="2EBF18EE"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tcPr>
          <w:p w14:paraId="742C2D03" w14:textId="29BE3518" w:rsidR="000971AA" w:rsidRPr="000727F1" w:rsidRDefault="000971AA" w:rsidP="000971A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CNTEE Transelectrica SA 16722 20.04.2021</w:t>
            </w:r>
          </w:p>
        </w:tc>
        <w:tc>
          <w:tcPr>
            <w:tcW w:w="3378" w:type="dxa"/>
          </w:tcPr>
          <w:p w14:paraId="2C592407" w14:textId="77777777"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8 (…)</w:t>
            </w:r>
          </w:p>
          <w:p w14:paraId="5DC7C207" w14:textId="38478F81"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(10) În situația în care minuta încheiată cu ocazia ședinței comune, întocmită conform anexei nr. 1, nu este însușită sau este însușită parțial de către una dintre părțile implicate, se consideră că plângerea nu a fost soluționată la acest nivel și, în termen de 30 de zile de la data desfășurării ședinței comune, reclamantul transmite către ANRE plângerea de soluționare împotriva reclamantul, întocmită conform modelului din Anexa nr. 2.</w:t>
            </w:r>
          </w:p>
        </w:tc>
        <w:tc>
          <w:tcPr>
            <w:tcW w:w="3202" w:type="dxa"/>
          </w:tcPr>
          <w:p w14:paraId="3953D6C8" w14:textId="77777777"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8 (…)</w:t>
            </w:r>
          </w:p>
          <w:p w14:paraId="536B5CC9" w14:textId="6849172F" w:rsidR="000971AA" w:rsidRPr="000727F1" w:rsidRDefault="000971AA" w:rsidP="000971AA">
            <w:pPr>
              <w:tabs>
                <w:tab w:val="left" w:pos="1046"/>
              </w:tabs>
              <w:jc w:val="both"/>
              <w:rPr>
                <w:rFonts w:ascii="Times New Roman" w:hAnsi="Times New Roman" w:cs="Times New Roman"/>
                <w:sz w:val="16"/>
                <w:szCs w:val="16"/>
              </w:rPr>
            </w:pPr>
            <w:r w:rsidRPr="000727F1">
              <w:rPr>
                <w:rFonts w:ascii="Times New Roman" w:hAnsi="Times New Roman" w:cs="Times New Roman"/>
                <w:sz w:val="16"/>
                <w:szCs w:val="16"/>
              </w:rPr>
              <w:t>(10) În situația în care minuta încheiată cu ocazia ședinței comune, întocmită conform anexei nr. 1, nu este însușită sau este însușită parțial de către una dintre părțile implicate, se consideră că plângerea nu a fost soluționată la acest nivel și, în termen de 30 de zile de la data desfășurării ședinței comune, reclamantul transmite către ANRE plângerea de soluționare împotriva reclamatul, întocmită conform modelului din Anexa nr. 2.</w:t>
            </w:r>
          </w:p>
        </w:tc>
        <w:tc>
          <w:tcPr>
            <w:tcW w:w="3013" w:type="dxa"/>
          </w:tcPr>
          <w:p w14:paraId="58D3677B" w14:textId="05E1EE7E" w:rsidR="000971AA" w:rsidRPr="000727F1" w:rsidRDefault="000971AA" w:rsidP="000971AA">
            <w:pPr>
              <w:jc w:val="both"/>
              <w:rPr>
                <w:rFonts w:ascii="Times New Roman" w:hAnsi="Times New Roman" w:cs="Times New Roman"/>
                <w:sz w:val="16"/>
                <w:szCs w:val="16"/>
              </w:rPr>
            </w:pPr>
          </w:p>
        </w:tc>
        <w:tc>
          <w:tcPr>
            <w:tcW w:w="2830" w:type="dxa"/>
            <w:tcBorders>
              <w:bottom w:val="single" w:sz="4" w:space="0" w:color="auto"/>
            </w:tcBorders>
          </w:tcPr>
          <w:p w14:paraId="4135B911" w14:textId="0AC39929" w:rsidR="000971AA" w:rsidRPr="000727F1" w:rsidRDefault="000971AA" w:rsidP="000971AA">
            <w:pPr>
              <w:jc w:val="both"/>
              <w:rPr>
                <w:rFonts w:ascii="Times New Roman" w:hAnsi="Times New Roman" w:cs="Times New Roman"/>
                <w:sz w:val="16"/>
                <w:szCs w:val="16"/>
              </w:rPr>
            </w:pPr>
            <w:r w:rsidRPr="000727F1">
              <w:rPr>
                <w:rFonts w:ascii="Times New Roman" w:hAnsi="Times New Roman" w:cs="Times New Roman"/>
                <w:sz w:val="16"/>
                <w:szCs w:val="16"/>
              </w:rPr>
              <w:t>Se acceptă</w:t>
            </w:r>
          </w:p>
        </w:tc>
      </w:tr>
      <w:tr w:rsidR="000971AA" w:rsidRPr="00CD3FB4" w14:paraId="099EFA77" w14:textId="77777777" w:rsidTr="00CD3FB4">
        <w:tc>
          <w:tcPr>
            <w:tcW w:w="635" w:type="dxa"/>
          </w:tcPr>
          <w:p w14:paraId="5504F19C" w14:textId="77777777" w:rsidR="000971AA" w:rsidRPr="000727F1" w:rsidRDefault="000971AA" w:rsidP="000971AA">
            <w:pPr>
              <w:pStyle w:val="ListParagraph"/>
              <w:numPr>
                <w:ilvl w:val="0"/>
                <w:numId w:val="24"/>
              </w:numPr>
              <w:jc w:val="center"/>
              <w:rPr>
                <w:rFonts w:ascii="Times New Roman" w:hAnsi="Times New Roman" w:cs="Times New Roman"/>
                <w:sz w:val="16"/>
                <w:szCs w:val="16"/>
              </w:rPr>
            </w:pPr>
          </w:p>
        </w:tc>
        <w:tc>
          <w:tcPr>
            <w:tcW w:w="2145" w:type="dxa"/>
          </w:tcPr>
          <w:p w14:paraId="39B5C4F7" w14:textId="0CA1D2FF" w:rsidR="000971AA" w:rsidRPr="000727F1" w:rsidRDefault="000971AA" w:rsidP="000971AA">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DEER_BV/89371/19.04.2021</w:t>
            </w:r>
          </w:p>
        </w:tc>
        <w:tc>
          <w:tcPr>
            <w:tcW w:w="3378" w:type="dxa"/>
          </w:tcPr>
          <w:p w14:paraId="15AF1CA3" w14:textId="77777777"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 xml:space="preserve">Art. 9 </w:t>
            </w:r>
          </w:p>
          <w:p w14:paraId="01FDA0B7" w14:textId="275C2974"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(2) Documentele ce însoțesc plângerea trebuie să cuprindă cel puțin următoarele:</w:t>
            </w:r>
          </w:p>
          <w:p w14:paraId="0D5202AA" w14:textId="6600BCE6" w:rsidR="000971AA" w:rsidRPr="000727F1" w:rsidRDefault="000971AA" w:rsidP="000971AA">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 copia minutei încheiate în condițiile art. 8 alin. (10);</w:t>
            </w:r>
            <w:r w:rsidR="005B0009">
              <w:rPr>
                <w:rFonts w:ascii="Times New Roman" w:hAnsi="Times New Roman" w:cs="Times New Roman"/>
                <w:sz w:val="16"/>
                <w:szCs w:val="16"/>
              </w:rPr>
              <w:t xml:space="preserve"> (…)</w:t>
            </w:r>
          </w:p>
        </w:tc>
        <w:tc>
          <w:tcPr>
            <w:tcW w:w="3202" w:type="dxa"/>
          </w:tcPr>
          <w:p w14:paraId="372B987A" w14:textId="77777777" w:rsidR="000971AA" w:rsidRPr="000727F1" w:rsidRDefault="000971AA" w:rsidP="000971AA">
            <w:pPr>
              <w:tabs>
                <w:tab w:val="left" w:pos="1046"/>
              </w:tabs>
              <w:jc w:val="both"/>
              <w:rPr>
                <w:rFonts w:ascii="Times New Roman" w:hAnsi="Times New Roman" w:cs="Times New Roman"/>
                <w:sz w:val="16"/>
                <w:szCs w:val="16"/>
              </w:rPr>
            </w:pPr>
            <w:r w:rsidRPr="000727F1">
              <w:rPr>
                <w:rFonts w:ascii="Times New Roman" w:hAnsi="Times New Roman" w:cs="Times New Roman"/>
                <w:sz w:val="16"/>
                <w:szCs w:val="16"/>
              </w:rPr>
              <w:t>Art. 9 - (2) Documentele ce însoțesc plângerea trebuie să cuprindă cel puțin următoarele:</w:t>
            </w:r>
          </w:p>
          <w:p w14:paraId="1E854E9F" w14:textId="1322E428" w:rsidR="000971AA" w:rsidRPr="000727F1" w:rsidRDefault="000971AA" w:rsidP="000971AA">
            <w:pPr>
              <w:tabs>
                <w:tab w:val="left" w:pos="1046"/>
              </w:tabs>
              <w:jc w:val="both"/>
              <w:rPr>
                <w:rFonts w:ascii="Times New Roman" w:hAnsi="Times New Roman" w:cs="Times New Roman"/>
                <w:sz w:val="16"/>
                <w:szCs w:val="16"/>
              </w:rPr>
            </w:pPr>
            <w:r w:rsidRPr="000727F1">
              <w:rPr>
                <w:rFonts w:ascii="Times New Roman" w:hAnsi="Times New Roman" w:cs="Times New Roman"/>
                <w:sz w:val="16"/>
                <w:szCs w:val="16"/>
              </w:rPr>
              <w:t>a) copia minutei încheiate în condițiile art. 8 alin. (9)-(10);</w:t>
            </w:r>
            <w:r w:rsidR="005B0009">
              <w:rPr>
                <w:rFonts w:ascii="Times New Roman" w:hAnsi="Times New Roman" w:cs="Times New Roman"/>
                <w:sz w:val="16"/>
                <w:szCs w:val="16"/>
              </w:rPr>
              <w:t xml:space="preserve"> (…)</w:t>
            </w:r>
          </w:p>
          <w:p w14:paraId="1E3CD973" w14:textId="77777777" w:rsidR="000971AA" w:rsidRPr="000727F1" w:rsidRDefault="000971AA" w:rsidP="000971AA">
            <w:pPr>
              <w:tabs>
                <w:tab w:val="left" w:pos="1046"/>
              </w:tabs>
              <w:jc w:val="both"/>
              <w:rPr>
                <w:rFonts w:ascii="Times New Roman" w:hAnsi="Times New Roman" w:cs="Times New Roman"/>
                <w:sz w:val="16"/>
                <w:szCs w:val="16"/>
              </w:rPr>
            </w:pPr>
          </w:p>
        </w:tc>
        <w:tc>
          <w:tcPr>
            <w:tcW w:w="3013" w:type="dxa"/>
          </w:tcPr>
          <w:p w14:paraId="1F6ED244" w14:textId="77777777" w:rsidR="000971AA" w:rsidRPr="000727F1" w:rsidRDefault="000971AA" w:rsidP="000971AA">
            <w:pPr>
              <w:jc w:val="both"/>
              <w:rPr>
                <w:rFonts w:ascii="Times New Roman" w:hAnsi="Times New Roman" w:cs="Times New Roman"/>
                <w:sz w:val="16"/>
                <w:szCs w:val="16"/>
              </w:rPr>
            </w:pPr>
          </w:p>
        </w:tc>
        <w:tc>
          <w:tcPr>
            <w:tcW w:w="2830" w:type="dxa"/>
            <w:tcBorders>
              <w:bottom w:val="single" w:sz="4" w:space="0" w:color="auto"/>
            </w:tcBorders>
          </w:tcPr>
          <w:p w14:paraId="79854B19" w14:textId="3D9B61B6" w:rsidR="000971AA" w:rsidRPr="000727F1" w:rsidRDefault="000971AA" w:rsidP="000971AA">
            <w:pPr>
              <w:jc w:val="both"/>
              <w:rPr>
                <w:rFonts w:ascii="Times New Roman" w:hAnsi="Times New Roman" w:cs="Times New Roman"/>
                <w:sz w:val="16"/>
                <w:szCs w:val="16"/>
                <w:lang w:val="ro-RO"/>
              </w:rPr>
            </w:pPr>
            <w:r w:rsidRPr="000727F1">
              <w:rPr>
                <w:rFonts w:ascii="Times New Roman" w:hAnsi="Times New Roman" w:cs="Times New Roman"/>
                <w:sz w:val="16"/>
                <w:szCs w:val="16"/>
                <w:lang w:val="ro-RO"/>
              </w:rPr>
              <w:t>Nu se acceptă. Conținutul și condițiile în care se încheie, sunt menționate la alin. (10)</w:t>
            </w:r>
          </w:p>
        </w:tc>
      </w:tr>
      <w:tr w:rsidR="005B0009" w:rsidRPr="00CD3FB4" w14:paraId="46F278C4" w14:textId="77777777" w:rsidTr="00CD3FB4">
        <w:tc>
          <w:tcPr>
            <w:tcW w:w="635" w:type="dxa"/>
          </w:tcPr>
          <w:p w14:paraId="1FD9177A" w14:textId="77777777" w:rsidR="005B0009" w:rsidRPr="000727F1" w:rsidRDefault="005B0009" w:rsidP="005B0009">
            <w:pPr>
              <w:pStyle w:val="ListParagraph"/>
              <w:numPr>
                <w:ilvl w:val="0"/>
                <w:numId w:val="24"/>
              </w:numPr>
              <w:jc w:val="center"/>
              <w:rPr>
                <w:rFonts w:ascii="Times New Roman" w:hAnsi="Times New Roman" w:cs="Times New Roman"/>
                <w:sz w:val="16"/>
                <w:szCs w:val="16"/>
              </w:rPr>
            </w:pPr>
          </w:p>
        </w:tc>
        <w:tc>
          <w:tcPr>
            <w:tcW w:w="2145" w:type="dxa"/>
          </w:tcPr>
          <w:p w14:paraId="6666616F" w14:textId="01F0CBB2" w:rsidR="005B0009" w:rsidRPr="000727F1" w:rsidRDefault="005B0009" w:rsidP="005B0009">
            <w:pPr>
              <w:jc w:val="both"/>
              <w:rPr>
                <w:rFonts w:ascii="Times New Roman" w:hAnsi="Times New Roman" w:cs="Times New Roman"/>
                <w:sz w:val="16"/>
                <w:szCs w:val="16"/>
                <w:lang w:val="de-DE"/>
              </w:rPr>
            </w:pPr>
            <w:r>
              <w:rPr>
                <w:rFonts w:ascii="Times New Roman" w:hAnsi="Times New Roman" w:cs="Times New Roman"/>
                <w:sz w:val="16"/>
                <w:szCs w:val="16"/>
                <w:lang w:val="de-DE"/>
              </w:rPr>
              <w:t>DGAS</w:t>
            </w:r>
          </w:p>
        </w:tc>
        <w:tc>
          <w:tcPr>
            <w:tcW w:w="3378" w:type="dxa"/>
          </w:tcPr>
          <w:p w14:paraId="600B475D" w14:textId="77777777" w:rsidR="005B0009" w:rsidRDefault="005B0009" w:rsidP="005B0009">
            <w:pPr>
              <w:tabs>
                <w:tab w:val="left" w:pos="6237"/>
              </w:tabs>
              <w:jc w:val="both"/>
              <w:rPr>
                <w:rFonts w:ascii="Times New Roman" w:hAnsi="Times New Roman" w:cs="Times New Roman"/>
                <w:sz w:val="16"/>
                <w:szCs w:val="16"/>
              </w:rPr>
            </w:pPr>
            <w:r>
              <w:rPr>
                <w:rFonts w:ascii="Times New Roman" w:hAnsi="Times New Roman" w:cs="Times New Roman"/>
                <w:sz w:val="16"/>
                <w:szCs w:val="16"/>
              </w:rPr>
              <w:t xml:space="preserve">Art. 9 </w:t>
            </w:r>
          </w:p>
          <w:p w14:paraId="00B4CF6C" w14:textId="34E5C30E" w:rsidR="005B0009" w:rsidRPr="000727F1" w:rsidRDefault="005B0009" w:rsidP="005B0009">
            <w:pPr>
              <w:tabs>
                <w:tab w:val="left" w:pos="6237"/>
              </w:tabs>
              <w:jc w:val="both"/>
              <w:rPr>
                <w:rFonts w:ascii="Times New Roman" w:hAnsi="Times New Roman" w:cs="Times New Roman"/>
                <w:sz w:val="16"/>
                <w:szCs w:val="16"/>
              </w:rPr>
            </w:pPr>
            <w:r w:rsidRPr="005B0009">
              <w:rPr>
                <w:rFonts w:ascii="Times New Roman" w:hAnsi="Times New Roman" w:cs="Times New Roman"/>
                <w:sz w:val="16"/>
                <w:szCs w:val="16"/>
              </w:rPr>
              <w:t>e) alte documente cuprinzând informații tehnice sau de altă natură, necesare soluționării cererii</w:t>
            </w:r>
            <w:r w:rsidR="00F509F2">
              <w:rPr>
                <w:rFonts w:ascii="Times New Roman" w:hAnsi="Times New Roman" w:cs="Times New Roman"/>
                <w:sz w:val="16"/>
                <w:szCs w:val="16"/>
              </w:rPr>
              <w:t>lor</w:t>
            </w:r>
            <w:r w:rsidRPr="005B0009">
              <w:rPr>
                <w:rFonts w:ascii="Times New Roman" w:hAnsi="Times New Roman" w:cs="Times New Roman"/>
                <w:sz w:val="16"/>
                <w:szCs w:val="16"/>
              </w:rPr>
              <w:t>.</w:t>
            </w:r>
          </w:p>
        </w:tc>
        <w:tc>
          <w:tcPr>
            <w:tcW w:w="3202" w:type="dxa"/>
          </w:tcPr>
          <w:p w14:paraId="3A8A2A3B" w14:textId="77777777" w:rsidR="005B0009" w:rsidRDefault="005B0009" w:rsidP="005B0009">
            <w:pPr>
              <w:tabs>
                <w:tab w:val="left" w:pos="1046"/>
              </w:tabs>
              <w:jc w:val="both"/>
              <w:rPr>
                <w:rFonts w:ascii="Times New Roman" w:hAnsi="Times New Roman" w:cs="Times New Roman"/>
                <w:sz w:val="16"/>
                <w:szCs w:val="16"/>
              </w:rPr>
            </w:pPr>
            <w:r>
              <w:rPr>
                <w:rFonts w:ascii="Times New Roman" w:hAnsi="Times New Roman" w:cs="Times New Roman"/>
                <w:sz w:val="16"/>
                <w:szCs w:val="16"/>
              </w:rPr>
              <w:t>Art. 9</w:t>
            </w:r>
          </w:p>
          <w:p w14:paraId="33860B85" w14:textId="083F6A98" w:rsidR="005B0009" w:rsidRPr="000727F1" w:rsidRDefault="005B0009" w:rsidP="005B0009">
            <w:pPr>
              <w:tabs>
                <w:tab w:val="left" w:pos="1046"/>
              </w:tabs>
              <w:jc w:val="both"/>
              <w:rPr>
                <w:rFonts w:ascii="Times New Roman" w:hAnsi="Times New Roman" w:cs="Times New Roman"/>
                <w:sz w:val="16"/>
                <w:szCs w:val="16"/>
              </w:rPr>
            </w:pPr>
            <w:r w:rsidRPr="005B0009">
              <w:rPr>
                <w:rFonts w:ascii="Times New Roman" w:hAnsi="Times New Roman" w:cs="Times New Roman"/>
                <w:sz w:val="16"/>
                <w:szCs w:val="16"/>
              </w:rPr>
              <w:t xml:space="preserve">e) alte documente cuprinzând informații tehnice sau de altă natură, necesare soluționării </w:t>
            </w:r>
            <w:r w:rsidRPr="00F509F2">
              <w:rPr>
                <w:rFonts w:ascii="Times New Roman" w:hAnsi="Times New Roman" w:cs="Times New Roman"/>
                <w:color w:val="FF0000"/>
                <w:sz w:val="16"/>
                <w:szCs w:val="16"/>
              </w:rPr>
              <w:t>plângerii</w:t>
            </w:r>
            <w:r w:rsidRPr="005B0009">
              <w:rPr>
                <w:rFonts w:ascii="Times New Roman" w:hAnsi="Times New Roman" w:cs="Times New Roman"/>
                <w:sz w:val="16"/>
                <w:szCs w:val="16"/>
              </w:rPr>
              <w:t>.</w:t>
            </w:r>
          </w:p>
        </w:tc>
        <w:tc>
          <w:tcPr>
            <w:tcW w:w="3013" w:type="dxa"/>
          </w:tcPr>
          <w:p w14:paraId="3874CA61" w14:textId="18C5600D" w:rsidR="005B0009" w:rsidRPr="000727F1" w:rsidRDefault="005B0009" w:rsidP="005B0009">
            <w:pPr>
              <w:jc w:val="both"/>
              <w:rPr>
                <w:rFonts w:ascii="Times New Roman" w:hAnsi="Times New Roman" w:cs="Times New Roman"/>
                <w:sz w:val="16"/>
                <w:szCs w:val="16"/>
              </w:rPr>
            </w:pPr>
            <w:r>
              <w:rPr>
                <w:rFonts w:ascii="Times New Roman" w:hAnsi="Times New Roman" w:cs="Times New Roman"/>
                <w:sz w:val="16"/>
                <w:szCs w:val="16"/>
              </w:rPr>
              <w:t>Reformulare</w:t>
            </w:r>
          </w:p>
        </w:tc>
        <w:tc>
          <w:tcPr>
            <w:tcW w:w="2830" w:type="dxa"/>
            <w:tcBorders>
              <w:bottom w:val="single" w:sz="4" w:space="0" w:color="auto"/>
            </w:tcBorders>
          </w:tcPr>
          <w:p w14:paraId="7384C124" w14:textId="2E5666E3" w:rsidR="005B0009" w:rsidRPr="000727F1" w:rsidRDefault="005B0009" w:rsidP="005B0009">
            <w:pPr>
              <w:jc w:val="both"/>
              <w:rPr>
                <w:rFonts w:ascii="Times New Roman" w:hAnsi="Times New Roman" w:cs="Times New Roman"/>
                <w:sz w:val="16"/>
                <w:szCs w:val="16"/>
                <w:lang w:val="ro-RO"/>
              </w:rPr>
            </w:pPr>
            <w:r w:rsidRPr="000727F1">
              <w:rPr>
                <w:rFonts w:ascii="Times New Roman" w:hAnsi="Times New Roman" w:cs="Times New Roman"/>
                <w:sz w:val="16"/>
                <w:szCs w:val="16"/>
              </w:rPr>
              <w:t>Se acceptă</w:t>
            </w:r>
          </w:p>
        </w:tc>
      </w:tr>
      <w:tr w:rsidR="00F509F2" w:rsidRPr="00F509F2" w14:paraId="3B2D509B" w14:textId="77777777" w:rsidTr="00CD3FB4">
        <w:tc>
          <w:tcPr>
            <w:tcW w:w="635" w:type="dxa"/>
          </w:tcPr>
          <w:p w14:paraId="3C391D67" w14:textId="77777777" w:rsidR="005B0009" w:rsidRPr="00F509F2" w:rsidRDefault="005B0009" w:rsidP="005B0009">
            <w:pPr>
              <w:pStyle w:val="ListParagraph"/>
              <w:numPr>
                <w:ilvl w:val="0"/>
                <w:numId w:val="24"/>
              </w:numPr>
              <w:jc w:val="center"/>
              <w:rPr>
                <w:rFonts w:ascii="Times New Roman" w:hAnsi="Times New Roman" w:cs="Times New Roman"/>
                <w:color w:val="FF0000"/>
                <w:sz w:val="16"/>
                <w:szCs w:val="16"/>
              </w:rPr>
            </w:pPr>
          </w:p>
        </w:tc>
        <w:tc>
          <w:tcPr>
            <w:tcW w:w="2145" w:type="dxa"/>
          </w:tcPr>
          <w:p w14:paraId="7629BF99" w14:textId="3A8C1DE9" w:rsidR="005B0009" w:rsidRPr="00F509F2" w:rsidRDefault="005B0009" w:rsidP="005B0009">
            <w:pPr>
              <w:jc w:val="both"/>
              <w:rPr>
                <w:rFonts w:ascii="Times New Roman" w:hAnsi="Times New Roman" w:cs="Times New Roman"/>
                <w:color w:val="FF0000"/>
                <w:sz w:val="16"/>
                <w:szCs w:val="16"/>
                <w:lang w:val="de-DE"/>
              </w:rPr>
            </w:pPr>
            <w:r w:rsidRPr="00F509F2">
              <w:rPr>
                <w:rFonts w:ascii="Times New Roman" w:hAnsi="Times New Roman" w:cs="Times New Roman"/>
                <w:color w:val="FF0000"/>
                <w:sz w:val="16"/>
                <w:szCs w:val="16"/>
                <w:lang w:val="de-DE"/>
              </w:rPr>
              <w:t>DGC + DGAS</w:t>
            </w:r>
          </w:p>
        </w:tc>
        <w:tc>
          <w:tcPr>
            <w:tcW w:w="3378" w:type="dxa"/>
          </w:tcPr>
          <w:p w14:paraId="3AA83FDA" w14:textId="7752CF10" w:rsidR="005B0009" w:rsidRPr="00F509F2" w:rsidRDefault="005B0009" w:rsidP="005B0009">
            <w:pPr>
              <w:tabs>
                <w:tab w:val="left" w:pos="6237"/>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Art. 9 - (5) Plângerile vor fi soluționate de către comisie, în termen de maximum 60 de zile de la data depunerii complete a documentației la ANRE.</w:t>
            </w:r>
          </w:p>
        </w:tc>
        <w:tc>
          <w:tcPr>
            <w:tcW w:w="3202" w:type="dxa"/>
          </w:tcPr>
          <w:p w14:paraId="63A65DFE" w14:textId="1DB939A5" w:rsidR="005B0009" w:rsidRPr="00F509F2" w:rsidRDefault="005B0009" w:rsidP="005B0009">
            <w:pPr>
              <w:tabs>
                <w:tab w:val="left" w:pos="1046"/>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 xml:space="preserve">Art. 9 - (5) </w:t>
            </w:r>
            <w:r w:rsidR="00793943" w:rsidRPr="00F509F2">
              <w:rPr>
                <w:rFonts w:ascii="Times New Roman" w:hAnsi="Times New Roman" w:cs="Times New Roman"/>
                <w:color w:val="FF0000"/>
                <w:sz w:val="16"/>
                <w:szCs w:val="16"/>
              </w:rPr>
              <w:t>Plângerile vor fi soluționate de către comisie, în termen de două luni de la data primirii plângerii. Acest termen poate fi prelungit cu două luni în cazul în care autoritatea de reglementare are nevoie de informații suplimentare. Acest termen extins poate fi prelungit în continuare cu acordul reclamantului.</w:t>
            </w:r>
          </w:p>
        </w:tc>
        <w:tc>
          <w:tcPr>
            <w:tcW w:w="3013" w:type="dxa"/>
          </w:tcPr>
          <w:p w14:paraId="4EEE37BC" w14:textId="6430257C" w:rsidR="005B0009" w:rsidRPr="00F509F2" w:rsidRDefault="005B0009" w:rsidP="005B0009">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Completarea</w:t>
            </w:r>
            <w:r w:rsidR="00825E08" w:rsidRPr="00F509F2">
              <w:rPr>
                <w:rFonts w:ascii="Times New Roman" w:hAnsi="Times New Roman" w:cs="Times New Roman"/>
                <w:color w:val="FF0000"/>
                <w:sz w:val="16"/>
                <w:szCs w:val="16"/>
              </w:rPr>
              <w:t xml:space="preserve"> DGC</w:t>
            </w:r>
            <w:r w:rsidRPr="00F509F2">
              <w:rPr>
                <w:rFonts w:ascii="Times New Roman" w:hAnsi="Times New Roman" w:cs="Times New Roman"/>
                <w:color w:val="FF0000"/>
                <w:sz w:val="16"/>
                <w:szCs w:val="16"/>
              </w:rPr>
              <w:t xml:space="preserve"> este în conformitate cu prevederile art. 60 alin. (2) din Dir (UE) 2019/944:</w:t>
            </w:r>
          </w:p>
          <w:p w14:paraId="49CFDF4B" w14:textId="46B61FB4" w:rsidR="005B0009" w:rsidRPr="00F509F2" w:rsidRDefault="005B0009" w:rsidP="005B0009">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 xml:space="preserve">”Articolul 60 Decizii și plângeri </w:t>
            </w:r>
          </w:p>
          <w:p w14:paraId="5382027B" w14:textId="0C27FB18" w:rsidR="005B0009" w:rsidRPr="00F509F2" w:rsidRDefault="005B0009" w:rsidP="005B0009">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 xml:space="preserve">(2) Orice parte care depune o plângere împotriva unui operator de transport și de sistem sau de distribuție referitoare la obligațiile care revin operatorului în temeiul prezentei directive poate înainta această plângere autorității de reglementare care, acționând ca autoritate de soluționare a litigiilor, </w:t>
            </w:r>
            <w:r w:rsidRPr="00F509F2">
              <w:rPr>
                <w:rFonts w:ascii="Times New Roman" w:hAnsi="Times New Roman" w:cs="Times New Roman"/>
                <w:i/>
                <w:color w:val="FF0000"/>
                <w:sz w:val="16"/>
                <w:szCs w:val="16"/>
              </w:rPr>
              <w:t>emite o decizie în termen de două luni de la data primirii plângerii. Acest termen poate fi prelungit cu două luni în cazul în care autoritatea de reglementare are nevoie de informații suplimentare. Acest termen extins poate fi prelungit în continuare cu acordul reclamantului</w:t>
            </w:r>
            <w:r w:rsidRPr="00F509F2">
              <w:rPr>
                <w:rFonts w:ascii="Times New Roman" w:hAnsi="Times New Roman" w:cs="Times New Roman"/>
                <w:color w:val="FF0000"/>
                <w:sz w:val="16"/>
                <w:szCs w:val="16"/>
              </w:rPr>
              <w:t>. Decizia autorității de reglementare produce efecte obligatorii până la o eventuală hotărâre contrarie pronunțată în urma unei căi de atac.”</w:t>
            </w:r>
          </w:p>
          <w:p w14:paraId="24D99B00" w14:textId="77777777" w:rsidR="00825E08" w:rsidRPr="00F509F2" w:rsidRDefault="00825E08" w:rsidP="005B0009">
            <w:pPr>
              <w:jc w:val="both"/>
              <w:rPr>
                <w:rFonts w:ascii="Times New Roman" w:hAnsi="Times New Roman" w:cs="Times New Roman"/>
                <w:color w:val="FF0000"/>
                <w:sz w:val="16"/>
                <w:szCs w:val="16"/>
              </w:rPr>
            </w:pPr>
          </w:p>
          <w:p w14:paraId="0070C446" w14:textId="547227D5" w:rsidR="005B0009" w:rsidRPr="00F509F2" w:rsidRDefault="005B0009" w:rsidP="00825E08">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 xml:space="preserve">DGAS </w:t>
            </w:r>
            <w:r w:rsidR="00825E08" w:rsidRPr="00F509F2">
              <w:rPr>
                <w:rFonts w:ascii="Times New Roman" w:hAnsi="Times New Roman" w:cs="Times New Roman"/>
                <w:color w:val="FF0000"/>
                <w:sz w:val="16"/>
                <w:szCs w:val="16"/>
              </w:rPr>
              <w:t>-t</w:t>
            </w:r>
            <w:r w:rsidRPr="00F509F2">
              <w:rPr>
                <w:rFonts w:ascii="Times New Roman" w:hAnsi="Times New Roman" w:cs="Times New Roman"/>
                <w:color w:val="FF0000"/>
                <w:sz w:val="16"/>
                <w:szCs w:val="16"/>
              </w:rPr>
              <w:t>ermenele trebuie să fie pe zile</w:t>
            </w:r>
          </w:p>
        </w:tc>
        <w:tc>
          <w:tcPr>
            <w:tcW w:w="2830" w:type="dxa"/>
            <w:tcBorders>
              <w:bottom w:val="single" w:sz="4" w:space="0" w:color="auto"/>
            </w:tcBorders>
          </w:tcPr>
          <w:p w14:paraId="78E4B498" w14:textId="77777777" w:rsidR="00793943" w:rsidRPr="00F509F2" w:rsidRDefault="005B0009" w:rsidP="005B0009">
            <w:pPr>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Se acceptă</w:t>
            </w:r>
            <w:r w:rsidR="00793943" w:rsidRPr="00F509F2">
              <w:rPr>
                <w:rFonts w:ascii="Times New Roman" w:hAnsi="Times New Roman" w:cs="Times New Roman"/>
                <w:color w:val="FF0000"/>
                <w:sz w:val="16"/>
                <w:szCs w:val="16"/>
              </w:rPr>
              <w:t xml:space="preserve"> cu reformularea:</w:t>
            </w:r>
          </w:p>
          <w:p w14:paraId="01267398" w14:textId="50CDFA4D" w:rsidR="005B0009" w:rsidRPr="00F509F2" w:rsidRDefault="00793943" w:rsidP="005B0009">
            <w:pPr>
              <w:jc w:val="both"/>
              <w:rPr>
                <w:rFonts w:ascii="Times New Roman" w:hAnsi="Times New Roman" w:cs="Times New Roman"/>
                <w:color w:val="FF0000"/>
                <w:sz w:val="16"/>
                <w:szCs w:val="16"/>
                <w:lang w:val="ro-RO"/>
              </w:rPr>
            </w:pPr>
            <w:r w:rsidRPr="00F509F2">
              <w:rPr>
                <w:rFonts w:ascii="Times New Roman" w:hAnsi="Times New Roman" w:cs="Times New Roman"/>
                <w:color w:val="FF0000"/>
                <w:sz w:val="16"/>
                <w:szCs w:val="16"/>
              </w:rPr>
              <w:t xml:space="preserve">(5) Plângerile vor fi soluționate de către comisie, în termen de 60 de zile de la data primirii plângerii. Acest termen poate fi prelungit cu 60 de zile în cazul în care sunt necesare informații suplimentare, în situația în care obiectul plângerii prezintă un grad ridicat de complexitate sau din alte motive justificate. Acest termen extins poate fi prelungit cu acordul reclamantului. </w:t>
            </w:r>
          </w:p>
        </w:tc>
      </w:tr>
      <w:tr w:rsidR="009F1793" w:rsidRPr="00CD3FB4" w14:paraId="5ABFB02B" w14:textId="77777777" w:rsidTr="00CD3FB4">
        <w:tc>
          <w:tcPr>
            <w:tcW w:w="635" w:type="dxa"/>
          </w:tcPr>
          <w:p w14:paraId="36158B52" w14:textId="77777777" w:rsidR="009F1793" w:rsidRPr="000727F1" w:rsidRDefault="009F1793" w:rsidP="009F1793">
            <w:pPr>
              <w:pStyle w:val="ListParagraph"/>
              <w:numPr>
                <w:ilvl w:val="0"/>
                <w:numId w:val="24"/>
              </w:numPr>
              <w:jc w:val="center"/>
              <w:rPr>
                <w:rFonts w:ascii="Times New Roman" w:hAnsi="Times New Roman" w:cs="Times New Roman"/>
                <w:sz w:val="16"/>
                <w:szCs w:val="16"/>
              </w:rPr>
            </w:pPr>
          </w:p>
        </w:tc>
        <w:tc>
          <w:tcPr>
            <w:tcW w:w="2145" w:type="dxa"/>
          </w:tcPr>
          <w:p w14:paraId="738EA519" w14:textId="71C96005" w:rsidR="009F1793" w:rsidRPr="000727F1" w:rsidRDefault="009F1793" w:rsidP="009F1793">
            <w:pPr>
              <w:jc w:val="both"/>
              <w:rPr>
                <w:rFonts w:ascii="Times New Roman" w:hAnsi="Times New Roman" w:cs="Times New Roman"/>
                <w:sz w:val="16"/>
                <w:szCs w:val="16"/>
                <w:lang w:val="de-DE"/>
              </w:rPr>
            </w:pPr>
            <w:r>
              <w:rPr>
                <w:rFonts w:ascii="Times New Roman" w:hAnsi="Times New Roman" w:cs="Times New Roman"/>
                <w:sz w:val="16"/>
                <w:szCs w:val="16"/>
                <w:lang w:val="de-DE"/>
              </w:rPr>
              <w:t>DGAS</w:t>
            </w:r>
          </w:p>
        </w:tc>
        <w:tc>
          <w:tcPr>
            <w:tcW w:w="3378" w:type="dxa"/>
          </w:tcPr>
          <w:p w14:paraId="4260A7E4" w14:textId="0B2B8C08" w:rsidR="009F1793" w:rsidRPr="000727F1" w:rsidRDefault="009F1793" w:rsidP="009F1793">
            <w:pPr>
              <w:tabs>
                <w:tab w:val="left" w:pos="6237"/>
              </w:tabs>
              <w:jc w:val="both"/>
              <w:rPr>
                <w:rFonts w:ascii="Times New Roman" w:hAnsi="Times New Roman" w:cs="Times New Roman"/>
                <w:sz w:val="16"/>
                <w:szCs w:val="16"/>
              </w:rPr>
            </w:pPr>
            <w:r>
              <w:rPr>
                <w:rFonts w:ascii="Times New Roman" w:hAnsi="Times New Roman" w:cs="Times New Roman"/>
                <w:sz w:val="16"/>
                <w:szCs w:val="16"/>
              </w:rPr>
              <w:t xml:space="preserve">Art. 10  </w:t>
            </w:r>
            <w:r w:rsidRPr="009F1793">
              <w:rPr>
                <w:rFonts w:ascii="Times New Roman" w:hAnsi="Times New Roman" w:cs="Times New Roman"/>
                <w:sz w:val="16"/>
                <w:szCs w:val="16"/>
              </w:rPr>
              <w:t>(4) Pentru soluționarea plângerilor ce fac obiectul prezentei reglementări, ANRE poate apela și la experți/consultanți, persoane fizice/juridice, sub condiția semnării de către aceștia a unui acord de confidențialitate. Experții/consultanții nu fac parte din Comisie.</w:t>
            </w:r>
          </w:p>
        </w:tc>
        <w:tc>
          <w:tcPr>
            <w:tcW w:w="3202" w:type="dxa"/>
          </w:tcPr>
          <w:p w14:paraId="1115C0C1" w14:textId="5FB37171" w:rsidR="009F1793" w:rsidRPr="000727F1" w:rsidRDefault="009F1793" w:rsidP="009F1793">
            <w:pPr>
              <w:tabs>
                <w:tab w:val="left" w:pos="6237"/>
              </w:tabs>
              <w:jc w:val="both"/>
              <w:rPr>
                <w:rFonts w:ascii="Times New Roman" w:hAnsi="Times New Roman" w:cs="Times New Roman"/>
                <w:sz w:val="16"/>
                <w:szCs w:val="16"/>
              </w:rPr>
            </w:pPr>
            <w:r>
              <w:rPr>
                <w:rFonts w:ascii="Times New Roman" w:hAnsi="Times New Roman" w:cs="Times New Roman"/>
                <w:sz w:val="16"/>
                <w:szCs w:val="16"/>
              </w:rPr>
              <w:t xml:space="preserve">Art. 10  </w:t>
            </w:r>
            <w:r w:rsidRPr="009F1793">
              <w:rPr>
                <w:rFonts w:ascii="Times New Roman" w:hAnsi="Times New Roman" w:cs="Times New Roman"/>
                <w:sz w:val="16"/>
                <w:szCs w:val="16"/>
              </w:rPr>
              <w:t xml:space="preserve">(4) Pentru soluționarea plângerilor ce fac obiectul </w:t>
            </w:r>
            <w:r w:rsidRPr="00F509F2">
              <w:rPr>
                <w:rFonts w:ascii="Times New Roman" w:hAnsi="Times New Roman" w:cs="Times New Roman"/>
                <w:color w:val="FF0000"/>
                <w:sz w:val="16"/>
                <w:szCs w:val="16"/>
              </w:rPr>
              <w:t>prezentului regulament</w:t>
            </w:r>
            <w:r w:rsidRPr="009F1793">
              <w:rPr>
                <w:rFonts w:ascii="Times New Roman" w:hAnsi="Times New Roman" w:cs="Times New Roman"/>
                <w:sz w:val="16"/>
                <w:szCs w:val="16"/>
              </w:rPr>
              <w:t>, ANRE poate apela și la experți/consultanți, persoane fizice/juridice, sub condiția semnării de către aceștia a unui acord de confidențialitate. Experții/consultanții nu fac parte din Comisie.</w:t>
            </w:r>
          </w:p>
        </w:tc>
        <w:tc>
          <w:tcPr>
            <w:tcW w:w="3013" w:type="dxa"/>
          </w:tcPr>
          <w:p w14:paraId="0A90674F" w14:textId="46D07264" w:rsidR="009F1793" w:rsidRPr="000727F1" w:rsidRDefault="009F1793" w:rsidP="009F1793">
            <w:pPr>
              <w:jc w:val="both"/>
              <w:rPr>
                <w:rFonts w:ascii="Times New Roman" w:hAnsi="Times New Roman" w:cs="Times New Roman"/>
                <w:sz w:val="16"/>
                <w:szCs w:val="16"/>
              </w:rPr>
            </w:pPr>
            <w:r>
              <w:rPr>
                <w:rFonts w:ascii="Times New Roman" w:hAnsi="Times New Roman" w:cs="Times New Roman"/>
                <w:sz w:val="16"/>
                <w:szCs w:val="16"/>
              </w:rPr>
              <w:t>Reformulare</w:t>
            </w:r>
          </w:p>
        </w:tc>
        <w:tc>
          <w:tcPr>
            <w:tcW w:w="2830" w:type="dxa"/>
            <w:tcBorders>
              <w:bottom w:val="single" w:sz="4" w:space="0" w:color="auto"/>
            </w:tcBorders>
          </w:tcPr>
          <w:p w14:paraId="60D80834" w14:textId="45C13A53" w:rsidR="009F1793" w:rsidRPr="000727F1" w:rsidRDefault="009F1793" w:rsidP="009F1793">
            <w:pPr>
              <w:jc w:val="both"/>
              <w:rPr>
                <w:rFonts w:ascii="Times New Roman" w:hAnsi="Times New Roman" w:cs="Times New Roman"/>
                <w:sz w:val="16"/>
                <w:szCs w:val="16"/>
              </w:rPr>
            </w:pPr>
            <w:r w:rsidRPr="000727F1">
              <w:rPr>
                <w:rFonts w:ascii="Times New Roman" w:hAnsi="Times New Roman" w:cs="Times New Roman"/>
                <w:sz w:val="16"/>
                <w:szCs w:val="16"/>
              </w:rPr>
              <w:t>Se acceptă</w:t>
            </w:r>
          </w:p>
        </w:tc>
      </w:tr>
      <w:tr w:rsidR="009F1793" w:rsidRPr="00CD3FB4" w14:paraId="06D38D3F" w14:textId="77777777" w:rsidTr="00CD3FB4">
        <w:tc>
          <w:tcPr>
            <w:tcW w:w="635" w:type="dxa"/>
          </w:tcPr>
          <w:p w14:paraId="72D37D9E" w14:textId="77777777" w:rsidR="009F1793" w:rsidRPr="000727F1" w:rsidRDefault="009F1793" w:rsidP="009F1793">
            <w:pPr>
              <w:pStyle w:val="ListParagraph"/>
              <w:numPr>
                <w:ilvl w:val="0"/>
                <w:numId w:val="24"/>
              </w:numPr>
              <w:jc w:val="center"/>
              <w:rPr>
                <w:rFonts w:ascii="Times New Roman" w:hAnsi="Times New Roman" w:cs="Times New Roman"/>
                <w:sz w:val="16"/>
                <w:szCs w:val="16"/>
              </w:rPr>
            </w:pPr>
          </w:p>
        </w:tc>
        <w:tc>
          <w:tcPr>
            <w:tcW w:w="2145" w:type="dxa"/>
          </w:tcPr>
          <w:p w14:paraId="36871C99" w14:textId="2E7FEDEA" w:rsidR="009F1793" w:rsidRPr="000727F1" w:rsidRDefault="009F1793" w:rsidP="009F1793">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DGC</w:t>
            </w:r>
          </w:p>
        </w:tc>
        <w:tc>
          <w:tcPr>
            <w:tcW w:w="3378" w:type="dxa"/>
          </w:tcPr>
          <w:p w14:paraId="0B95A080" w14:textId="77777777" w:rsidR="009F1793" w:rsidRPr="000727F1" w:rsidRDefault="009F1793" w:rsidP="009F1793">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 xml:space="preserve">Art. 11 </w:t>
            </w:r>
          </w:p>
          <w:p w14:paraId="7860D958" w14:textId="74EC426C" w:rsidR="009F1793" w:rsidRPr="000727F1" w:rsidRDefault="009F1793" w:rsidP="009F1793">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lastRenderedPageBreak/>
              <w:t>e) pronunțarea deciziei/hotărârii și comunicarea acesteia părților.</w:t>
            </w:r>
          </w:p>
        </w:tc>
        <w:tc>
          <w:tcPr>
            <w:tcW w:w="3202" w:type="dxa"/>
          </w:tcPr>
          <w:p w14:paraId="245FBD31" w14:textId="77777777" w:rsidR="009F1793" w:rsidRPr="000727F1" w:rsidRDefault="009F1793" w:rsidP="009F1793">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lastRenderedPageBreak/>
              <w:t xml:space="preserve">Art. 11 </w:t>
            </w:r>
          </w:p>
          <w:p w14:paraId="367EF4EA" w14:textId="52C637F4" w:rsidR="009F1793" w:rsidRPr="000727F1" w:rsidRDefault="009F1793" w:rsidP="009F1793">
            <w:pPr>
              <w:tabs>
                <w:tab w:val="left" w:pos="1046"/>
              </w:tabs>
              <w:jc w:val="both"/>
              <w:rPr>
                <w:rFonts w:ascii="Times New Roman" w:hAnsi="Times New Roman" w:cs="Times New Roman"/>
                <w:sz w:val="16"/>
                <w:szCs w:val="16"/>
              </w:rPr>
            </w:pPr>
            <w:r w:rsidRPr="000727F1">
              <w:rPr>
                <w:rFonts w:ascii="Times New Roman" w:hAnsi="Times New Roman" w:cs="Times New Roman"/>
                <w:sz w:val="16"/>
                <w:szCs w:val="16"/>
              </w:rPr>
              <w:lastRenderedPageBreak/>
              <w:t>e) pronunțarea deciziei și comunicarea acesteia părților.</w:t>
            </w:r>
          </w:p>
        </w:tc>
        <w:tc>
          <w:tcPr>
            <w:tcW w:w="3013" w:type="dxa"/>
          </w:tcPr>
          <w:p w14:paraId="3F8676DF" w14:textId="0310F3BC" w:rsidR="009F1793" w:rsidRPr="000727F1" w:rsidRDefault="009F1793" w:rsidP="009F1793">
            <w:pPr>
              <w:jc w:val="both"/>
              <w:rPr>
                <w:rFonts w:ascii="Times New Roman" w:hAnsi="Times New Roman" w:cs="Times New Roman"/>
                <w:sz w:val="16"/>
                <w:szCs w:val="16"/>
              </w:rPr>
            </w:pPr>
            <w:r w:rsidRPr="000727F1">
              <w:rPr>
                <w:rFonts w:ascii="Times New Roman" w:hAnsi="Times New Roman" w:cs="Times New Roman"/>
                <w:sz w:val="16"/>
                <w:szCs w:val="16"/>
              </w:rPr>
              <w:lastRenderedPageBreak/>
              <w:t>Eliminare ”hotărâre”</w:t>
            </w:r>
          </w:p>
        </w:tc>
        <w:tc>
          <w:tcPr>
            <w:tcW w:w="2830" w:type="dxa"/>
            <w:tcBorders>
              <w:bottom w:val="single" w:sz="4" w:space="0" w:color="auto"/>
            </w:tcBorders>
          </w:tcPr>
          <w:p w14:paraId="248B15E4" w14:textId="767054BA" w:rsidR="009F1793" w:rsidRPr="000727F1" w:rsidRDefault="009F1793" w:rsidP="009F1793">
            <w:pPr>
              <w:jc w:val="both"/>
              <w:rPr>
                <w:rFonts w:ascii="Times New Roman" w:hAnsi="Times New Roman" w:cs="Times New Roman"/>
                <w:sz w:val="16"/>
                <w:szCs w:val="16"/>
                <w:lang w:val="ro-RO"/>
              </w:rPr>
            </w:pPr>
            <w:r w:rsidRPr="000727F1">
              <w:rPr>
                <w:rFonts w:ascii="Times New Roman" w:hAnsi="Times New Roman" w:cs="Times New Roman"/>
                <w:sz w:val="16"/>
                <w:szCs w:val="16"/>
                <w:lang w:val="ro-RO"/>
              </w:rPr>
              <w:t>Se acceptă</w:t>
            </w:r>
          </w:p>
        </w:tc>
      </w:tr>
      <w:tr w:rsidR="009F1793" w:rsidRPr="00CD3FB4" w14:paraId="2E929EAD" w14:textId="77777777" w:rsidTr="00CD3FB4">
        <w:tc>
          <w:tcPr>
            <w:tcW w:w="635" w:type="dxa"/>
          </w:tcPr>
          <w:p w14:paraId="50E18823" w14:textId="77777777" w:rsidR="009F1793" w:rsidRPr="000727F1" w:rsidRDefault="009F1793" w:rsidP="009F1793">
            <w:pPr>
              <w:pStyle w:val="ListParagraph"/>
              <w:numPr>
                <w:ilvl w:val="0"/>
                <w:numId w:val="24"/>
              </w:numPr>
              <w:jc w:val="center"/>
              <w:rPr>
                <w:rFonts w:ascii="Times New Roman" w:hAnsi="Times New Roman" w:cs="Times New Roman"/>
                <w:sz w:val="16"/>
                <w:szCs w:val="16"/>
              </w:rPr>
            </w:pPr>
          </w:p>
        </w:tc>
        <w:tc>
          <w:tcPr>
            <w:tcW w:w="2145" w:type="dxa"/>
          </w:tcPr>
          <w:p w14:paraId="77308FC3" w14:textId="654E5C62" w:rsidR="009F1793" w:rsidRPr="000727F1" w:rsidRDefault="009F1793" w:rsidP="009F1793">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DEER_BV/89371/19.04.2021</w:t>
            </w:r>
          </w:p>
        </w:tc>
        <w:tc>
          <w:tcPr>
            <w:tcW w:w="3378" w:type="dxa"/>
          </w:tcPr>
          <w:p w14:paraId="1D081F02" w14:textId="5A55B2FE" w:rsidR="009F1793" w:rsidRPr="000727F1" w:rsidRDefault="009F1793" w:rsidP="009F1793">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12 - În situațiile prevăzute la art. 4 și art. 5, Comisia stabilește că procedura de soluționare a plângerii nu poate fi declanșată, caz în care emite o decizie de respingere a plângerii ca inadmisibilă. Decizia se comunică părților în termen de cel mult 10 zile lucrătoare de la primirea plângerii.</w:t>
            </w:r>
          </w:p>
        </w:tc>
        <w:tc>
          <w:tcPr>
            <w:tcW w:w="3202" w:type="dxa"/>
          </w:tcPr>
          <w:p w14:paraId="5B9A4A3F" w14:textId="4FB2FD2C" w:rsidR="009F1793" w:rsidRPr="000727F1" w:rsidRDefault="009F1793" w:rsidP="009F1793">
            <w:pPr>
              <w:tabs>
                <w:tab w:val="left" w:pos="1046"/>
              </w:tabs>
              <w:jc w:val="both"/>
              <w:rPr>
                <w:rFonts w:ascii="Times New Roman" w:hAnsi="Times New Roman" w:cs="Times New Roman"/>
                <w:sz w:val="16"/>
                <w:szCs w:val="16"/>
              </w:rPr>
            </w:pPr>
            <w:r w:rsidRPr="000727F1">
              <w:rPr>
                <w:rFonts w:ascii="Times New Roman" w:hAnsi="Times New Roman" w:cs="Times New Roman"/>
                <w:sz w:val="16"/>
                <w:szCs w:val="16"/>
              </w:rPr>
              <w:t>Art. 12 - În situațiile prevăzute la art. 4 și art. 5, Comisia stabilește că procedura de soluționare a plângerii nu poate fi declanșată, caz în care emite o decizie de respingere a plângerii ca inadmisibilă sau ca tardiv introdusă, după caz. Decizia se comunică părților în termen de cel mult 10 zile lucrătoare de la primirea plângerii.</w:t>
            </w:r>
          </w:p>
        </w:tc>
        <w:tc>
          <w:tcPr>
            <w:tcW w:w="3013" w:type="dxa"/>
          </w:tcPr>
          <w:p w14:paraId="491F2768" w14:textId="15409496" w:rsidR="009F1793" w:rsidRPr="000727F1" w:rsidRDefault="009F1793" w:rsidP="009F1793">
            <w:pPr>
              <w:jc w:val="both"/>
              <w:rPr>
                <w:rFonts w:ascii="Times New Roman" w:hAnsi="Times New Roman" w:cs="Times New Roman"/>
                <w:sz w:val="16"/>
                <w:szCs w:val="16"/>
              </w:rPr>
            </w:pPr>
            <w:r w:rsidRPr="000727F1">
              <w:rPr>
                <w:rFonts w:ascii="Times New Roman" w:hAnsi="Times New Roman" w:cs="Times New Roman"/>
                <w:sz w:val="16"/>
                <w:szCs w:val="16"/>
              </w:rPr>
              <w:t>Conform art. 5 alin. 2, ”Orice plângere transmisă cu nerespectarea termenului prevăzut la alin. (1) se respinge ca fiind tardiv introdusă”.</w:t>
            </w:r>
          </w:p>
        </w:tc>
        <w:tc>
          <w:tcPr>
            <w:tcW w:w="2830" w:type="dxa"/>
            <w:tcBorders>
              <w:bottom w:val="single" w:sz="4" w:space="0" w:color="auto"/>
            </w:tcBorders>
          </w:tcPr>
          <w:p w14:paraId="4B37966D" w14:textId="2C7D074F" w:rsidR="009F1793" w:rsidRPr="000727F1" w:rsidRDefault="009F1793" w:rsidP="009F1793">
            <w:pPr>
              <w:jc w:val="both"/>
              <w:rPr>
                <w:rFonts w:ascii="Times New Roman" w:hAnsi="Times New Roman" w:cs="Times New Roman"/>
                <w:sz w:val="16"/>
                <w:szCs w:val="16"/>
                <w:lang w:val="ro-RO"/>
              </w:rPr>
            </w:pPr>
            <w:r w:rsidRPr="000727F1">
              <w:rPr>
                <w:rFonts w:ascii="Times New Roman" w:hAnsi="Times New Roman" w:cs="Times New Roman"/>
                <w:sz w:val="16"/>
                <w:szCs w:val="16"/>
                <w:lang w:val="ro-RO"/>
              </w:rPr>
              <w:t>Se acceptă</w:t>
            </w:r>
          </w:p>
        </w:tc>
      </w:tr>
      <w:tr w:rsidR="009F1793" w:rsidRPr="00CD3FB4" w14:paraId="68668E58" w14:textId="77777777" w:rsidTr="00CD3FB4">
        <w:tc>
          <w:tcPr>
            <w:tcW w:w="635" w:type="dxa"/>
          </w:tcPr>
          <w:p w14:paraId="0DCE936C" w14:textId="77777777" w:rsidR="009F1793" w:rsidRPr="000727F1" w:rsidRDefault="009F1793" w:rsidP="009F1793">
            <w:pPr>
              <w:pStyle w:val="ListParagraph"/>
              <w:numPr>
                <w:ilvl w:val="0"/>
                <w:numId w:val="24"/>
              </w:numPr>
              <w:jc w:val="center"/>
              <w:rPr>
                <w:rFonts w:ascii="Times New Roman" w:hAnsi="Times New Roman" w:cs="Times New Roman"/>
                <w:sz w:val="16"/>
                <w:szCs w:val="16"/>
              </w:rPr>
            </w:pPr>
          </w:p>
        </w:tc>
        <w:tc>
          <w:tcPr>
            <w:tcW w:w="2145" w:type="dxa"/>
          </w:tcPr>
          <w:p w14:paraId="48FA583F" w14:textId="6A466C48" w:rsidR="009F1793" w:rsidRPr="000727F1" w:rsidRDefault="009F1793" w:rsidP="009F1793">
            <w:pPr>
              <w:jc w:val="both"/>
              <w:rPr>
                <w:rFonts w:ascii="Times New Roman" w:hAnsi="Times New Roman" w:cs="Times New Roman"/>
                <w:sz w:val="16"/>
                <w:szCs w:val="16"/>
                <w:lang w:val="de-DE"/>
              </w:rPr>
            </w:pPr>
            <w:r>
              <w:rPr>
                <w:rFonts w:ascii="Times New Roman" w:hAnsi="Times New Roman" w:cs="Times New Roman"/>
                <w:sz w:val="16"/>
                <w:szCs w:val="16"/>
                <w:lang w:val="de-DE"/>
              </w:rPr>
              <w:t>DGAS</w:t>
            </w:r>
          </w:p>
        </w:tc>
        <w:tc>
          <w:tcPr>
            <w:tcW w:w="3378" w:type="dxa"/>
          </w:tcPr>
          <w:p w14:paraId="471843B3" w14:textId="6D7F5EC0" w:rsidR="009F1793" w:rsidRPr="000727F1" w:rsidRDefault="009F1793" w:rsidP="009F1793">
            <w:pPr>
              <w:tabs>
                <w:tab w:val="left" w:pos="6237"/>
              </w:tabs>
              <w:jc w:val="both"/>
              <w:rPr>
                <w:rFonts w:ascii="Times New Roman" w:hAnsi="Times New Roman" w:cs="Times New Roman"/>
                <w:sz w:val="16"/>
                <w:szCs w:val="16"/>
              </w:rPr>
            </w:pPr>
            <w:r>
              <w:rPr>
                <w:rFonts w:ascii="Times New Roman" w:hAnsi="Times New Roman" w:cs="Times New Roman"/>
                <w:sz w:val="16"/>
                <w:szCs w:val="16"/>
              </w:rPr>
              <w:t xml:space="preserve">Art. 15  </w:t>
            </w:r>
            <w:r w:rsidRPr="009F1793">
              <w:rPr>
                <w:rFonts w:ascii="Times New Roman" w:hAnsi="Times New Roman" w:cs="Times New Roman"/>
                <w:sz w:val="16"/>
                <w:szCs w:val="16"/>
              </w:rPr>
              <w:t>(4) Lipsa uneia dintre părți de la dezbateri nu afectează derularea procedurii sau luarea unei hotărâri.</w:t>
            </w:r>
          </w:p>
        </w:tc>
        <w:tc>
          <w:tcPr>
            <w:tcW w:w="3202" w:type="dxa"/>
          </w:tcPr>
          <w:p w14:paraId="08EA0991" w14:textId="4CAA27ED" w:rsidR="009F1793" w:rsidRPr="000727F1" w:rsidRDefault="009F1793" w:rsidP="009F1793">
            <w:pPr>
              <w:tabs>
                <w:tab w:val="left" w:pos="1046"/>
              </w:tabs>
              <w:jc w:val="both"/>
              <w:rPr>
                <w:rFonts w:ascii="Times New Roman" w:hAnsi="Times New Roman" w:cs="Times New Roman"/>
                <w:sz w:val="16"/>
                <w:szCs w:val="16"/>
              </w:rPr>
            </w:pPr>
            <w:r>
              <w:rPr>
                <w:rFonts w:ascii="Times New Roman" w:hAnsi="Times New Roman" w:cs="Times New Roman"/>
                <w:sz w:val="16"/>
                <w:szCs w:val="16"/>
              </w:rPr>
              <w:t xml:space="preserve">Art. 15 </w:t>
            </w:r>
            <w:r w:rsidRPr="009F1793">
              <w:rPr>
                <w:rFonts w:ascii="Times New Roman" w:hAnsi="Times New Roman" w:cs="Times New Roman"/>
                <w:sz w:val="16"/>
                <w:szCs w:val="16"/>
              </w:rPr>
              <w:t xml:space="preserve">(4) Lipsa uneia dintre părți de la dezbateri nu afectează derularea procedurii sau luarea unei </w:t>
            </w:r>
            <w:r w:rsidRPr="00F509F2">
              <w:rPr>
                <w:rFonts w:ascii="Times New Roman" w:hAnsi="Times New Roman" w:cs="Times New Roman"/>
                <w:color w:val="FF0000"/>
                <w:sz w:val="16"/>
                <w:szCs w:val="16"/>
              </w:rPr>
              <w:t>decizii</w:t>
            </w:r>
            <w:r w:rsidRPr="009F1793">
              <w:rPr>
                <w:rFonts w:ascii="Times New Roman" w:hAnsi="Times New Roman" w:cs="Times New Roman"/>
                <w:sz w:val="16"/>
                <w:szCs w:val="16"/>
              </w:rPr>
              <w:t>.</w:t>
            </w:r>
          </w:p>
        </w:tc>
        <w:tc>
          <w:tcPr>
            <w:tcW w:w="3013" w:type="dxa"/>
          </w:tcPr>
          <w:p w14:paraId="157DA37F" w14:textId="3DE05196" w:rsidR="009F1793" w:rsidRPr="000727F1" w:rsidRDefault="009F1793" w:rsidP="009F1793">
            <w:pPr>
              <w:jc w:val="both"/>
              <w:rPr>
                <w:rFonts w:ascii="Times New Roman" w:hAnsi="Times New Roman" w:cs="Times New Roman"/>
                <w:sz w:val="16"/>
                <w:szCs w:val="16"/>
              </w:rPr>
            </w:pPr>
            <w:r w:rsidRPr="009F1793">
              <w:rPr>
                <w:rFonts w:ascii="Times New Roman" w:hAnsi="Times New Roman" w:cs="Times New Roman"/>
                <w:sz w:val="16"/>
                <w:szCs w:val="16"/>
              </w:rPr>
              <w:t>Reformulare</w:t>
            </w:r>
            <w:r w:rsidRPr="009F1793">
              <w:rPr>
                <w:rFonts w:ascii="Times New Roman" w:hAnsi="Times New Roman" w:cs="Times New Roman"/>
                <w:sz w:val="16"/>
                <w:szCs w:val="16"/>
              </w:rPr>
              <w:tab/>
            </w:r>
          </w:p>
        </w:tc>
        <w:tc>
          <w:tcPr>
            <w:tcW w:w="2830" w:type="dxa"/>
            <w:tcBorders>
              <w:bottom w:val="single" w:sz="4" w:space="0" w:color="auto"/>
            </w:tcBorders>
          </w:tcPr>
          <w:p w14:paraId="0FF5EBDF" w14:textId="61A6BEEF" w:rsidR="009F1793" w:rsidRPr="000727F1" w:rsidRDefault="009F1793" w:rsidP="009F1793">
            <w:pPr>
              <w:jc w:val="both"/>
              <w:rPr>
                <w:rFonts w:ascii="Times New Roman" w:hAnsi="Times New Roman" w:cs="Times New Roman"/>
                <w:sz w:val="16"/>
                <w:szCs w:val="16"/>
                <w:lang w:val="ro-RO"/>
              </w:rPr>
            </w:pPr>
            <w:r w:rsidRPr="009F1793">
              <w:rPr>
                <w:rFonts w:ascii="Times New Roman" w:hAnsi="Times New Roman" w:cs="Times New Roman"/>
                <w:sz w:val="16"/>
                <w:szCs w:val="16"/>
              </w:rPr>
              <w:t>Se acceptă</w:t>
            </w:r>
          </w:p>
        </w:tc>
      </w:tr>
      <w:tr w:rsidR="009F1793" w:rsidRPr="00CD3FB4" w14:paraId="27155FE0" w14:textId="77777777" w:rsidTr="00CD3FB4">
        <w:tc>
          <w:tcPr>
            <w:tcW w:w="635" w:type="dxa"/>
          </w:tcPr>
          <w:p w14:paraId="284517E6" w14:textId="77777777" w:rsidR="009F1793" w:rsidRPr="000727F1" w:rsidRDefault="009F1793" w:rsidP="009F1793">
            <w:pPr>
              <w:pStyle w:val="ListParagraph"/>
              <w:numPr>
                <w:ilvl w:val="0"/>
                <w:numId w:val="24"/>
              </w:numPr>
              <w:jc w:val="center"/>
              <w:rPr>
                <w:rFonts w:ascii="Times New Roman" w:hAnsi="Times New Roman" w:cs="Times New Roman"/>
                <w:sz w:val="16"/>
                <w:szCs w:val="16"/>
              </w:rPr>
            </w:pPr>
          </w:p>
        </w:tc>
        <w:tc>
          <w:tcPr>
            <w:tcW w:w="2145" w:type="dxa"/>
          </w:tcPr>
          <w:p w14:paraId="7DB295D6" w14:textId="5734E7F3" w:rsidR="009F1793" w:rsidRDefault="009F1793" w:rsidP="009F1793">
            <w:pPr>
              <w:jc w:val="both"/>
              <w:rPr>
                <w:rFonts w:ascii="Times New Roman" w:hAnsi="Times New Roman" w:cs="Times New Roman"/>
                <w:sz w:val="16"/>
                <w:szCs w:val="16"/>
                <w:lang w:val="de-DE"/>
              </w:rPr>
            </w:pPr>
            <w:r>
              <w:rPr>
                <w:rFonts w:ascii="Times New Roman" w:hAnsi="Times New Roman" w:cs="Times New Roman"/>
                <w:sz w:val="16"/>
                <w:szCs w:val="16"/>
                <w:lang w:val="de-DE"/>
              </w:rPr>
              <w:t>DGAS</w:t>
            </w:r>
          </w:p>
        </w:tc>
        <w:tc>
          <w:tcPr>
            <w:tcW w:w="3378" w:type="dxa"/>
          </w:tcPr>
          <w:p w14:paraId="472B374A" w14:textId="26213320" w:rsidR="009F1793" w:rsidRDefault="009F1793" w:rsidP="009F1793">
            <w:pPr>
              <w:tabs>
                <w:tab w:val="left" w:pos="6237"/>
              </w:tabs>
              <w:jc w:val="both"/>
              <w:rPr>
                <w:rFonts w:ascii="Times New Roman" w:hAnsi="Times New Roman" w:cs="Times New Roman"/>
                <w:sz w:val="16"/>
                <w:szCs w:val="16"/>
              </w:rPr>
            </w:pPr>
            <w:r>
              <w:rPr>
                <w:rFonts w:ascii="Times New Roman" w:hAnsi="Times New Roman" w:cs="Times New Roman"/>
                <w:sz w:val="16"/>
                <w:szCs w:val="16"/>
              </w:rPr>
              <w:t xml:space="preserve">Art. 15 </w:t>
            </w:r>
            <w:r w:rsidRPr="009F1793">
              <w:rPr>
                <w:rFonts w:ascii="Times New Roman" w:hAnsi="Times New Roman" w:cs="Times New Roman"/>
                <w:sz w:val="16"/>
                <w:szCs w:val="16"/>
              </w:rPr>
              <w:t>(7) Prin excepție de la prevederile alin. (4), dacă părțile solicită în prealabil, cu cel puțin 3 zile, reprogramarea audierii, Comisia poate amâna o singură dată audierea.</w:t>
            </w:r>
          </w:p>
        </w:tc>
        <w:tc>
          <w:tcPr>
            <w:tcW w:w="3202" w:type="dxa"/>
          </w:tcPr>
          <w:p w14:paraId="5FF4F829" w14:textId="13FF84D6" w:rsidR="009F1793" w:rsidRDefault="009F1793" w:rsidP="009F1793">
            <w:pPr>
              <w:tabs>
                <w:tab w:val="left" w:pos="1046"/>
              </w:tabs>
              <w:jc w:val="both"/>
              <w:rPr>
                <w:rFonts w:ascii="Times New Roman" w:hAnsi="Times New Roman" w:cs="Times New Roman"/>
                <w:sz w:val="16"/>
                <w:szCs w:val="16"/>
              </w:rPr>
            </w:pPr>
            <w:r>
              <w:rPr>
                <w:rFonts w:ascii="Times New Roman" w:hAnsi="Times New Roman" w:cs="Times New Roman"/>
                <w:sz w:val="16"/>
                <w:szCs w:val="16"/>
              </w:rPr>
              <w:t xml:space="preserve">Art. 15 </w:t>
            </w:r>
            <w:r w:rsidRPr="009F1793">
              <w:rPr>
                <w:rFonts w:ascii="Times New Roman" w:hAnsi="Times New Roman" w:cs="Times New Roman"/>
                <w:sz w:val="16"/>
                <w:szCs w:val="16"/>
              </w:rPr>
              <w:t xml:space="preserve">(7) Prin </w:t>
            </w:r>
            <w:r w:rsidRPr="00F509F2">
              <w:rPr>
                <w:rFonts w:ascii="Times New Roman" w:hAnsi="Times New Roman" w:cs="Times New Roman"/>
                <w:color w:val="FF0000"/>
                <w:sz w:val="16"/>
                <w:szCs w:val="16"/>
              </w:rPr>
              <w:t xml:space="preserve">derogare </w:t>
            </w:r>
            <w:r w:rsidRPr="009F1793">
              <w:rPr>
                <w:rFonts w:ascii="Times New Roman" w:hAnsi="Times New Roman" w:cs="Times New Roman"/>
                <w:sz w:val="16"/>
                <w:szCs w:val="16"/>
              </w:rPr>
              <w:t>de la prevederile alin. (4), dacă părțile solicită în prealabil, cu cel puțin 3 zile, reprogramarea audierii, Comisia poate amâna o singură dată audierea.</w:t>
            </w:r>
          </w:p>
        </w:tc>
        <w:tc>
          <w:tcPr>
            <w:tcW w:w="3013" w:type="dxa"/>
          </w:tcPr>
          <w:p w14:paraId="53E11469" w14:textId="58BA3FDF" w:rsidR="009F1793" w:rsidRPr="009F1793" w:rsidRDefault="009F1793" w:rsidP="009F1793">
            <w:pPr>
              <w:jc w:val="both"/>
              <w:rPr>
                <w:rFonts w:ascii="Times New Roman" w:hAnsi="Times New Roman" w:cs="Times New Roman"/>
                <w:sz w:val="16"/>
                <w:szCs w:val="16"/>
              </w:rPr>
            </w:pPr>
            <w:r w:rsidRPr="009F1793">
              <w:rPr>
                <w:rFonts w:ascii="Times New Roman" w:hAnsi="Times New Roman" w:cs="Times New Roman"/>
                <w:sz w:val="16"/>
                <w:szCs w:val="16"/>
              </w:rPr>
              <w:t>Reformulare</w:t>
            </w:r>
            <w:r w:rsidRPr="009F1793">
              <w:rPr>
                <w:rFonts w:ascii="Times New Roman" w:hAnsi="Times New Roman" w:cs="Times New Roman"/>
                <w:sz w:val="16"/>
                <w:szCs w:val="16"/>
              </w:rPr>
              <w:tab/>
            </w:r>
          </w:p>
        </w:tc>
        <w:tc>
          <w:tcPr>
            <w:tcW w:w="2830" w:type="dxa"/>
            <w:tcBorders>
              <w:bottom w:val="single" w:sz="4" w:space="0" w:color="auto"/>
            </w:tcBorders>
          </w:tcPr>
          <w:p w14:paraId="7CD8DFF9" w14:textId="7C313842" w:rsidR="009F1793" w:rsidRPr="009F1793" w:rsidRDefault="009F1793" w:rsidP="009F1793">
            <w:pPr>
              <w:jc w:val="both"/>
              <w:rPr>
                <w:rFonts w:ascii="Times New Roman" w:hAnsi="Times New Roman" w:cs="Times New Roman"/>
                <w:sz w:val="16"/>
                <w:szCs w:val="16"/>
              </w:rPr>
            </w:pPr>
            <w:r w:rsidRPr="009F1793">
              <w:rPr>
                <w:rFonts w:ascii="Times New Roman" w:hAnsi="Times New Roman" w:cs="Times New Roman"/>
                <w:sz w:val="16"/>
                <w:szCs w:val="16"/>
              </w:rPr>
              <w:t>Se acceptă</w:t>
            </w:r>
          </w:p>
        </w:tc>
      </w:tr>
      <w:tr w:rsidR="009F1793" w:rsidRPr="00CD3FB4" w14:paraId="1A6DF785" w14:textId="77777777" w:rsidTr="00CD3FB4">
        <w:tc>
          <w:tcPr>
            <w:tcW w:w="635" w:type="dxa"/>
          </w:tcPr>
          <w:p w14:paraId="37CC806F" w14:textId="77777777" w:rsidR="009F1793" w:rsidRPr="000727F1" w:rsidRDefault="009F1793" w:rsidP="009F1793">
            <w:pPr>
              <w:pStyle w:val="ListParagraph"/>
              <w:numPr>
                <w:ilvl w:val="0"/>
                <w:numId w:val="24"/>
              </w:numPr>
              <w:jc w:val="center"/>
              <w:rPr>
                <w:rFonts w:ascii="Times New Roman" w:hAnsi="Times New Roman" w:cs="Times New Roman"/>
                <w:sz w:val="16"/>
                <w:szCs w:val="16"/>
              </w:rPr>
            </w:pPr>
          </w:p>
        </w:tc>
        <w:tc>
          <w:tcPr>
            <w:tcW w:w="2145" w:type="dxa"/>
          </w:tcPr>
          <w:p w14:paraId="612CBBC3" w14:textId="77777777" w:rsidR="009F1793" w:rsidRPr="000727F1" w:rsidRDefault="009F1793" w:rsidP="009F1793">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 xml:space="preserve">DELGAZ GRID </w:t>
            </w:r>
          </w:p>
          <w:p w14:paraId="3B67F20C" w14:textId="0C2C213A" w:rsidR="009F1793" w:rsidRPr="000727F1" w:rsidRDefault="009F1793" w:rsidP="009F1793">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24576/ 19.04.2021</w:t>
            </w:r>
          </w:p>
        </w:tc>
        <w:tc>
          <w:tcPr>
            <w:tcW w:w="3378" w:type="dxa"/>
          </w:tcPr>
          <w:p w14:paraId="37DBB61E" w14:textId="77777777" w:rsidR="009F1793" w:rsidRPr="000727F1" w:rsidRDefault="009F1793" w:rsidP="009F1793">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16</w:t>
            </w:r>
          </w:p>
          <w:p w14:paraId="1DBD9A64" w14:textId="7C7F39DC" w:rsidR="009F1793" w:rsidRPr="000727F1" w:rsidRDefault="009F1793" w:rsidP="009F1793">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(4) În situația în care Comisia consideră necesar, poate stabili o nouă audiere, în termen de 10 zile de la prima audiere. Cu această ocazie, Comisia poate să solicite părților și alte documente relevante pentru soluționarea cererii, situație în care părțile au obligația de a transmite documentele în termen de 5 zile de la solicitare atât către ANRE, cât și către cealaltă/celelalte parte/părți, conform indicațiilor Comisiei.</w:t>
            </w:r>
          </w:p>
        </w:tc>
        <w:tc>
          <w:tcPr>
            <w:tcW w:w="3202" w:type="dxa"/>
          </w:tcPr>
          <w:p w14:paraId="061CA8BC" w14:textId="77777777" w:rsidR="009F1793" w:rsidRPr="000727F1" w:rsidRDefault="009F1793" w:rsidP="009F1793">
            <w:pPr>
              <w:tabs>
                <w:tab w:val="left" w:pos="1046"/>
              </w:tabs>
              <w:jc w:val="both"/>
              <w:rPr>
                <w:rFonts w:ascii="Times New Roman" w:hAnsi="Times New Roman" w:cs="Times New Roman"/>
                <w:sz w:val="16"/>
                <w:szCs w:val="16"/>
              </w:rPr>
            </w:pPr>
            <w:r w:rsidRPr="000727F1">
              <w:rPr>
                <w:rFonts w:ascii="Times New Roman" w:hAnsi="Times New Roman" w:cs="Times New Roman"/>
                <w:sz w:val="16"/>
                <w:szCs w:val="16"/>
              </w:rPr>
              <w:t>4) În situația în care Comisia consideră necesar, poate stabili o nouă audiere, în termen de 10 zile lucrătoare  de la prima audiere. Cu această ocazie, Comisia poate să solicite părților și alte documente relevante pentru soluționarea cererii, situație în care părțile au obligația de a transmite documentele în termen de 5 zile lucrătoare de la solicitare atât către ANRE, cât și către cealaltă/celelalte parte/părți, conform indicațiilor Comisiei.</w:t>
            </w:r>
          </w:p>
          <w:p w14:paraId="0DD8B49D" w14:textId="77777777" w:rsidR="009F1793" w:rsidRPr="000727F1" w:rsidRDefault="009F1793" w:rsidP="009F1793">
            <w:pPr>
              <w:tabs>
                <w:tab w:val="left" w:pos="1046"/>
              </w:tabs>
              <w:jc w:val="both"/>
              <w:rPr>
                <w:rFonts w:ascii="Times New Roman" w:hAnsi="Times New Roman" w:cs="Times New Roman"/>
                <w:sz w:val="16"/>
                <w:szCs w:val="16"/>
              </w:rPr>
            </w:pPr>
          </w:p>
        </w:tc>
        <w:tc>
          <w:tcPr>
            <w:tcW w:w="3013" w:type="dxa"/>
          </w:tcPr>
          <w:p w14:paraId="4D95AD0C" w14:textId="7276D702" w:rsidR="009F1793" w:rsidRPr="000727F1" w:rsidRDefault="009F1793" w:rsidP="009F1793">
            <w:pPr>
              <w:jc w:val="both"/>
              <w:rPr>
                <w:rFonts w:ascii="Times New Roman" w:hAnsi="Times New Roman" w:cs="Times New Roman"/>
                <w:sz w:val="16"/>
                <w:szCs w:val="16"/>
              </w:rPr>
            </w:pPr>
            <w:r w:rsidRPr="000727F1">
              <w:rPr>
                <w:rFonts w:ascii="Times New Roman" w:hAnsi="Times New Roman" w:cs="Times New Roman"/>
                <w:sz w:val="16"/>
                <w:szCs w:val="16"/>
              </w:rPr>
              <w:t>Idem motivația de mai sus , volumul sau obținerea informațiilor solicitate necesitând mai mult timp in anumite cazuri.</w:t>
            </w:r>
          </w:p>
        </w:tc>
        <w:tc>
          <w:tcPr>
            <w:tcW w:w="2830" w:type="dxa"/>
            <w:tcBorders>
              <w:bottom w:val="single" w:sz="4" w:space="0" w:color="auto"/>
            </w:tcBorders>
          </w:tcPr>
          <w:p w14:paraId="021C802D" w14:textId="13BF232D" w:rsidR="009F1793" w:rsidRPr="000727F1" w:rsidRDefault="009F1793" w:rsidP="009F1793">
            <w:pPr>
              <w:jc w:val="both"/>
              <w:rPr>
                <w:rFonts w:ascii="Times New Roman" w:hAnsi="Times New Roman" w:cs="Times New Roman"/>
                <w:sz w:val="16"/>
                <w:szCs w:val="16"/>
                <w:lang w:val="ro-RO"/>
              </w:rPr>
            </w:pPr>
            <w:r w:rsidRPr="000727F1">
              <w:rPr>
                <w:rFonts w:ascii="Times New Roman" w:hAnsi="Times New Roman" w:cs="Times New Roman"/>
                <w:sz w:val="16"/>
                <w:szCs w:val="16"/>
                <w:lang w:val="ro-RO"/>
              </w:rPr>
              <w:t>Nu se acceptă, coroborat cu propunerile de modificare ale art 8 formulate de DELGAZ GRID</w:t>
            </w:r>
          </w:p>
        </w:tc>
      </w:tr>
      <w:tr w:rsidR="0052548F" w:rsidRPr="0052548F" w14:paraId="730D7754" w14:textId="77777777" w:rsidTr="00FA3576">
        <w:tc>
          <w:tcPr>
            <w:tcW w:w="635" w:type="dxa"/>
          </w:tcPr>
          <w:p w14:paraId="24C53129" w14:textId="77777777" w:rsidR="0052548F" w:rsidRPr="0052548F" w:rsidRDefault="0052548F" w:rsidP="009F1793">
            <w:pPr>
              <w:pStyle w:val="ListParagraph"/>
              <w:numPr>
                <w:ilvl w:val="0"/>
                <w:numId w:val="24"/>
              </w:numPr>
              <w:jc w:val="center"/>
              <w:rPr>
                <w:rFonts w:ascii="Times New Roman" w:hAnsi="Times New Roman" w:cs="Times New Roman"/>
                <w:sz w:val="16"/>
                <w:szCs w:val="16"/>
              </w:rPr>
            </w:pPr>
          </w:p>
        </w:tc>
        <w:tc>
          <w:tcPr>
            <w:tcW w:w="2145" w:type="dxa"/>
          </w:tcPr>
          <w:p w14:paraId="5A0B880E" w14:textId="77777777" w:rsidR="0052548F" w:rsidRPr="0052548F" w:rsidRDefault="0052548F" w:rsidP="009F1793">
            <w:pPr>
              <w:jc w:val="both"/>
              <w:rPr>
                <w:rFonts w:ascii="Times New Roman" w:hAnsi="Times New Roman" w:cs="Times New Roman"/>
                <w:sz w:val="16"/>
                <w:szCs w:val="16"/>
                <w:lang w:val="de-DE"/>
              </w:rPr>
            </w:pPr>
            <w:r w:rsidRPr="0052548F">
              <w:rPr>
                <w:rFonts w:ascii="Times New Roman" w:hAnsi="Times New Roman" w:cs="Times New Roman"/>
                <w:sz w:val="16"/>
                <w:szCs w:val="16"/>
                <w:lang w:val="de-DE"/>
              </w:rPr>
              <w:t xml:space="preserve">DELGAZ GRID </w:t>
            </w:r>
          </w:p>
          <w:p w14:paraId="3BFBB1E2" w14:textId="076F55D5" w:rsidR="0052548F" w:rsidRPr="0052548F" w:rsidRDefault="0052548F" w:rsidP="009F1793">
            <w:pPr>
              <w:jc w:val="both"/>
              <w:rPr>
                <w:rFonts w:ascii="Times New Roman" w:hAnsi="Times New Roman" w:cs="Times New Roman"/>
                <w:sz w:val="16"/>
                <w:szCs w:val="16"/>
                <w:lang w:val="de-DE"/>
              </w:rPr>
            </w:pPr>
            <w:r w:rsidRPr="0052548F">
              <w:rPr>
                <w:rFonts w:ascii="Times New Roman" w:hAnsi="Times New Roman" w:cs="Times New Roman"/>
                <w:sz w:val="16"/>
                <w:szCs w:val="16"/>
                <w:lang w:val="de-DE"/>
              </w:rPr>
              <w:t>24576/ 19.04.2021</w:t>
            </w:r>
          </w:p>
        </w:tc>
        <w:tc>
          <w:tcPr>
            <w:tcW w:w="3378" w:type="dxa"/>
            <w:vMerge w:val="restart"/>
          </w:tcPr>
          <w:p w14:paraId="0846AD54" w14:textId="77777777" w:rsidR="0052548F" w:rsidRPr="0052548F" w:rsidRDefault="0052548F" w:rsidP="009F1793">
            <w:pPr>
              <w:tabs>
                <w:tab w:val="left" w:pos="6237"/>
              </w:tabs>
              <w:jc w:val="both"/>
              <w:rPr>
                <w:rFonts w:ascii="Times New Roman" w:hAnsi="Times New Roman" w:cs="Times New Roman"/>
                <w:sz w:val="16"/>
                <w:szCs w:val="16"/>
              </w:rPr>
            </w:pPr>
            <w:r w:rsidRPr="0052548F">
              <w:rPr>
                <w:rFonts w:ascii="Times New Roman" w:hAnsi="Times New Roman" w:cs="Times New Roman"/>
                <w:sz w:val="16"/>
                <w:szCs w:val="16"/>
              </w:rPr>
              <w:t>Art. 19 - (3) Decizia devine obligatorie și definitivă pentru părți, sub condiția însușirii acesteia, prin semnătură, de către președintele ANRE și a transmiterii acesteia părților implicate în soluționare.</w:t>
            </w:r>
          </w:p>
          <w:p w14:paraId="41E40996" w14:textId="146A2AF1" w:rsidR="0052548F" w:rsidRPr="0052548F" w:rsidRDefault="0052548F" w:rsidP="009F1793">
            <w:pPr>
              <w:tabs>
                <w:tab w:val="left" w:pos="6237"/>
              </w:tabs>
              <w:jc w:val="both"/>
              <w:rPr>
                <w:rFonts w:ascii="Times New Roman" w:hAnsi="Times New Roman" w:cs="Times New Roman"/>
                <w:sz w:val="16"/>
                <w:szCs w:val="16"/>
              </w:rPr>
            </w:pPr>
          </w:p>
        </w:tc>
        <w:tc>
          <w:tcPr>
            <w:tcW w:w="3202" w:type="dxa"/>
          </w:tcPr>
          <w:p w14:paraId="49FA453B" w14:textId="34EBB380" w:rsidR="0052548F" w:rsidRPr="0052548F" w:rsidRDefault="0052548F" w:rsidP="009F1793">
            <w:pPr>
              <w:tabs>
                <w:tab w:val="left" w:pos="1046"/>
              </w:tabs>
              <w:jc w:val="both"/>
              <w:rPr>
                <w:rFonts w:ascii="Times New Roman" w:hAnsi="Times New Roman" w:cs="Times New Roman"/>
                <w:sz w:val="16"/>
                <w:szCs w:val="16"/>
              </w:rPr>
            </w:pPr>
            <w:r w:rsidRPr="0052548F">
              <w:rPr>
                <w:rFonts w:ascii="Times New Roman" w:hAnsi="Times New Roman" w:cs="Times New Roman"/>
                <w:sz w:val="16"/>
                <w:szCs w:val="16"/>
              </w:rPr>
              <w:t xml:space="preserve">(3) Decizia devine obligatorie si definitiva </w:t>
            </w:r>
            <w:bookmarkStart w:id="4" w:name="_Hlk71692630"/>
            <w:r w:rsidRPr="0052548F">
              <w:rPr>
                <w:rFonts w:ascii="Times New Roman" w:hAnsi="Times New Roman" w:cs="Times New Roman"/>
                <w:sz w:val="16"/>
                <w:szCs w:val="16"/>
              </w:rPr>
              <w:t xml:space="preserve">in cazul renunțării in mod expres de către părți la exercitarea caii de atac la instanța competenta, si </w:t>
            </w:r>
            <w:bookmarkEnd w:id="4"/>
            <w:r w:rsidRPr="0052548F">
              <w:rPr>
                <w:rFonts w:ascii="Times New Roman" w:hAnsi="Times New Roman" w:cs="Times New Roman"/>
                <w:sz w:val="16"/>
                <w:szCs w:val="16"/>
              </w:rPr>
              <w:t xml:space="preserve"> sub condiția însușirii acesteia, prin semnătură, de către președintele ANRE și a transmiterii acesteia părților implicate în soluționare.</w:t>
            </w:r>
          </w:p>
          <w:p w14:paraId="213ED036" w14:textId="77777777" w:rsidR="0052548F" w:rsidRPr="0052548F" w:rsidRDefault="0052548F" w:rsidP="009F1793">
            <w:pPr>
              <w:tabs>
                <w:tab w:val="left" w:pos="1046"/>
              </w:tabs>
              <w:jc w:val="both"/>
              <w:rPr>
                <w:rFonts w:ascii="Times New Roman" w:hAnsi="Times New Roman" w:cs="Times New Roman"/>
                <w:sz w:val="16"/>
                <w:szCs w:val="16"/>
              </w:rPr>
            </w:pPr>
          </w:p>
          <w:p w14:paraId="64509B34" w14:textId="77777777" w:rsidR="0052548F" w:rsidRPr="0052548F" w:rsidRDefault="0052548F" w:rsidP="009F1793">
            <w:pPr>
              <w:tabs>
                <w:tab w:val="left" w:pos="1046"/>
              </w:tabs>
              <w:jc w:val="both"/>
              <w:rPr>
                <w:rFonts w:ascii="Times New Roman" w:hAnsi="Times New Roman" w:cs="Times New Roman"/>
                <w:sz w:val="16"/>
                <w:szCs w:val="16"/>
              </w:rPr>
            </w:pPr>
          </w:p>
        </w:tc>
        <w:tc>
          <w:tcPr>
            <w:tcW w:w="3013" w:type="dxa"/>
          </w:tcPr>
          <w:p w14:paraId="716541EC" w14:textId="77777777" w:rsidR="0052548F" w:rsidRPr="0052548F" w:rsidRDefault="0052548F" w:rsidP="009F1793">
            <w:pPr>
              <w:jc w:val="both"/>
              <w:rPr>
                <w:rFonts w:ascii="Times New Roman" w:hAnsi="Times New Roman" w:cs="Times New Roman"/>
                <w:sz w:val="16"/>
                <w:szCs w:val="16"/>
              </w:rPr>
            </w:pPr>
            <w:r w:rsidRPr="0052548F">
              <w:rPr>
                <w:rFonts w:ascii="Times New Roman" w:hAnsi="Times New Roman" w:cs="Times New Roman"/>
                <w:sz w:val="16"/>
                <w:szCs w:val="16"/>
              </w:rPr>
              <w:t xml:space="preserve">Modificarea este necesara avandu-se in vedere prevederile art. 1 Legea 554/2004, acest drept fiind conferit oricarei persoane care se considera vatamata într-un drept al său ori într-un interes legitim, de către o autoritate publică, printr-un act administrativ </w:t>
            </w:r>
          </w:p>
          <w:p w14:paraId="549EF491" w14:textId="77777777" w:rsidR="0052548F" w:rsidRPr="0052548F" w:rsidRDefault="0052548F" w:rsidP="009F1793">
            <w:pPr>
              <w:jc w:val="both"/>
              <w:rPr>
                <w:rFonts w:ascii="Times New Roman" w:hAnsi="Times New Roman" w:cs="Times New Roman"/>
                <w:sz w:val="16"/>
                <w:szCs w:val="16"/>
              </w:rPr>
            </w:pPr>
            <w:r w:rsidRPr="0052548F">
              <w:rPr>
                <w:rFonts w:ascii="Times New Roman" w:hAnsi="Times New Roman" w:cs="Times New Roman"/>
                <w:sz w:val="16"/>
                <w:szCs w:val="16"/>
              </w:rPr>
              <w:t>art 5 (3) OUG 33/2007 “  “Ordinele şi deciziile prevăzute la alin. (1) sunt obligatorii pentru părţi până la pronunţarea unei hotărâri judecătoreşti definitive şi irevocabile contrare, dacă nu au fost revocate de emitent.</w:t>
            </w:r>
          </w:p>
          <w:p w14:paraId="71194600" w14:textId="77777777" w:rsidR="0052548F" w:rsidRPr="0052548F" w:rsidRDefault="0052548F" w:rsidP="009F1793">
            <w:pPr>
              <w:jc w:val="both"/>
              <w:rPr>
                <w:rFonts w:ascii="Times New Roman" w:hAnsi="Times New Roman" w:cs="Times New Roman"/>
                <w:sz w:val="16"/>
                <w:szCs w:val="16"/>
              </w:rPr>
            </w:pPr>
            <w:r w:rsidRPr="0052548F">
              <w:rPr>
                <w:rFonts w:ascii="Times New Roman" w:hAnsi="Times New Roman" w:cs="Times New Roman"/>
                <w:sz w:val="16"/>
                <w:szCs w:val="16"/>
              </w:rPr>
              <w:t>(7) „Ordinele şi deciziile emise de preşedinte în exercitarea atribuţiilor sale pot fi atacate în contencios administrativ la Curtea de Apel Bucureşti, în termen de 30 de zile de la data publicării acestora în Monitorul Oficial al României, Partea I, respectiv de la data la care au fost notificate părţilor interesate.</w:t>
            </w:r>
          </w:p>
          <w:p w14:paraId="035F0052" w14:textId="77777777" w:rsidR="0052548F" w:rsidRPr="0052548F" w:rsidRDefault="0052548F" w:rsidP="009F1793">
            <w:pPr>
              <w:jc w:val="both"/>
              <w:rPr>
                <w:rFonts w:ascii="Times New Roman" w:hAnsi="Times New Roman" w:cs="Times New Roman"/>
                <w:sz w:val="16"/>
                <w:szCs w:val="16"/>
              </w:rPr>
            </w:pPr>
          </w:p>
        </w:tc>
        <w:tc>
          <w:tcPr>
            <w:tcW w:w="2830" w:type="dxa"/>
            <w:vMerge w:val="restart"/>
          </w:tcPr>
          <w:p w14:paraId="7237042D" w14:textId="6ACEF0CF" w:rsidR="0052548F" w:rsidRPr="00F509F2" w:rsidRDefault="0052548F" w:rsidP="009F1793">
            <w:pPr>
              <w:jc w:val="both"/>
              <w:rPr>
                <w:rFonts w:ascii="Times New Roman" w:hAnsi="Times New Roman" w:cs="Times New Roman"/>
                <w:color w:val="FF0000"/>
                <w:sz w:val="16"/>
                <w:szCs w:val="16"/>
                <w:lang w:val="ro-RO"/>
              </w:rPr>
            </w:pPr>
            <w:r w:rsidRPr="00F509F2">
              <w:rPr>
                <w:rFonts w:ascii="Times New Roman" w:hAnsi="Times New Roman" w:cs="Times New Roman"/>
                <w:color w:val="FF0000"/>
                <w:sz w:val="16"/>
                <w:szCs w:val="16"/>
                <w:lang w:val="ro-RO"/>
              </w:rPr>
              <w:t xml:space="preserve">Se acceptă parțial și se reformulează, </w:t>
            </w:r>
            <w:r w:rsidR="00F509F2">
              <w:rPr>
                <w:rFonts w:ascii="Times New Roman" w:hAnsi="Times New Roman" w:cs="Times New Roman"/>
                <w:color w:val="FF0000"/>
                <w:sz w:val="16"/>
                <w:szCs w:val="16"/>
                <w:lang w:val="ro-RO"/>
              </w:rPr>
              <w:t>iar</w:t>
            </w:r>
            <w:r w:rsidRPr="00F509F2">
              <w:rPr>
                <w:rFonts w:ascii="Times New Roman" w:hAnsi="Times New Roman" w:cs="Times New Roman"/>
                <w:color w:val="FF0000"/>
                <w:sz w:val="16"/>
                <w:szCs w:val="16"/>
                <w:lang w:val="ro-RO"/>
              </w:rPr>
              <w:t xml:space="preserve"> alin. (3) și alin. (4)</w:t>
            </w:r>
            <w:r w:rsidR="00F509F2">
              <w:rPr>
                <w:rFonts w:ascii="Times New Roman" w:hAnsi="Times New Roman" w:cs="Times New Roman"/>
                <w:color w:val="FF0000"/>
                <w:sz w:val="16"/>
                <w:szCs w:val="16"/>
                <w:lang w:val="ro-RO"/>
              </w:rPr>
              <w:t xml:space="preserve"> se comasează</w:t>
            </w:r>
            <w:r w:rsidRPr="00F509F2">
              <w:rPr>
                <w:rFonts w:ascii="Times New Roman" w:hAnsi="Times New Roman" w:cs="Times New Roman"/>
                <w:color w:val="FF0000"/>
                <w:sz w:val="16"/>
                <w:szCs w:val="16"/>
                <w:lang w:val="ro-RO"/>
              </w:rPr>
              <w:t xml:space="preserve">:  </w:t>
            </w:r>
          </w:p>
          <w:p w14:paraId="03E9A9E6" w14:textId="77777777" w:rsidR="0052548F" w:rsidRPr="00F509F2" w:rsidRDefault="0052548F" w:rsidP="009F1793">
            <w:pPr>
              <w:jc w:val="both"/>
              <w:rPr>
                <w:rFonts w:ascii="Times New Roman" w:hAnsi="Times New Roman" w:cs="Times New Roman"/>
                <w:color w:val="FF0000"/>
                <w:sz w:val="16"/>
                <w:szCs w:val="16"/>
                <w:lang w:val="ro-RO"/>
              </w:rPr>
            </w:pPr>
            <w:r w:rsidRPr="00F509F2">
              <w:rPr>
                <w:rFonts w:ascii="Times New Roman" w:hAnsi="Times New Roman" w:cs="Times New Roman"/>
                <w:color w:val="FF0000"/>
                <w:sz w:val="16"/>
                <w:szCs w:val="16"/>
                <w:lang w:val="ro-RO"/>
              </w:rPr>
              <w:t>“(3) Decizia devine obligatorie pentru părți, sub condiția însușirii acesteia, prin semnătură, de către președintele ANRE și a transmiterii acesteia părților implicate în soluționare, până la pronunțarea unei hotărâri judecătorești definitive și irevocabile contrare, dacă nu a fost revocată de emitent. O nouă solicitare având același obiect va fi respinsă, ca inadmisibilă.”</w:t>
            </w:r>
          </w:p>
          <w:p w14:paraId="6E9C08E0" w14:textId="219CB5CC" w:rsidR="0052548F" w:rsidRPr="00F509F2" w:rsidRDefault="0052548F" w:rsidP="009F1793">
            <w:pPr>
              <w:jc w:val="both"/>
              <w:rPr>
                <w:rFonts w:ascii="Times New Roman" w:hAnsi="Times New Roman" w:cs="Times New Roman"/>
                <w:color w:val="FF0000"/>
                <w:sz w:val="16"/>
                <w:szCs w:val="16"/>
                <w:lang w:val="ro-RO"/>
              </w:rPr>
            </w:pPr>
          </w:p>
        </w:tc>
      </w:tr>
      <w:tr w:rsidR="0052548F" w:rsidRPr="0052548F" w14:paraId="769A95B1" w14:textId="77777777" w:rsidTr="008A49BD">
        <w:tc>
          <w:tcPr>
            <w:tcW w:w="635" w:type="dxa"/>
          </w:tcPr>
          <w:p w14:paraId="14A6AF21" w14:textId="77777777" w:rsidR="0052548F" w:rsidRPr="0052548F" w:rsidRDefault="0052548F" w:rsidP="009F1793">
            <w:pPr>
              <w:pStyle w:val="ListParagraph"/>
              <w:numPr>
                <w:ilvl w:val="0"/>
                <w:numId w:val="24"/>
              </w:numPr>
              <w:jc w:val="center"/>
              <w:rPr>
                <w:rFonts w:ascii="Times New Roman" w:hAnsi="Times New Roman" w:cs="Times New Roman"/>
                <w:sz w:val="16"/>
                <w:szCs w:val="16"/>
              </w:rPr>
            </w:pPr>
          </w:p>
        </w:tc>
        <w:tc>
          <w:tcPr>
            <w:tcW w:w="2145" w:type="dxa"/>
          </w:tcPr>
          <w:p w14:paraId="59994DAB" w14:textId="7FFA5A92" w:rsidR="0052548F" w:rsidRPr="0052548F" w:rsidRDefault="0052548F" w:rsidP="009F1793">
            <w:pPr>
              <w:jc w:val="both"/>
              <w:rPr>
                <w:rFonts w:ascii="Times New Roman" w:hAnsi="Times New Roman" w:cs="Times New Roman"/>
                <w:sz w:val="16"/>
                <w:szCs w:val="16"/>
                <w:lang w:val="de-DE"/>
              </w:rPr>
            </w:pPr>
            <w:r w:rsidRPr="0052548F">
              <w:rPr>
                <w:rFonts w:ascii="Times New Roman" w:hAnsi="Times New Roman" w:cs="Times New Roman"/>
                <w:sz w:val="16"/>
                <w:szCs w:val="16"/>
                <w:lang w:val="de-DE"/>
              </w:rPr>
              <w:t>DEER_BV/89371/19.04.2021</w:t>
            </w:r>
          </w:p>
        </w:tc>
        <w:tc>
          <w:tcPr>
            <w:tcW w:w="3378" w:type="dxa"/>
            <w:vMerge/>
          </w:tcPr>
          <w:p w14:paraId="69457A4D" w14:textId="77777777" w:rsidR="0052548F" w:rsidRPr="0052548F" w:rsidRDefault="0052548F" w:rsidP="009F1793">
            <w:pPr>
              <w:tabs>
                <w:tab w:val="left" w:pos="6237"/>
              </w:tabs>
              <w:jc w:val="both"/>
              <w:rPr>
                <w:rFonts w:ascii="Times New Roman" w:hAnsi="Times New Roman" w:cs="Times New Roman"/>
                <w:sz w:val="16"/>
                <w:szCs w:val="16"/>
              </w:rPr>
            </w:pPr>
          </w:p>
        </w:tc>
        <w:tc>
          <w:tcPr>
            <w:tcW w:w="3202" w:type="dxa"/>
          </w:tcPr>
          <w:p w14:paraId="789B658E" w14:textId="77777777" w:rsidR="0052548F" w:rsidRPr="0052548F" w:rsidRDefault="0052548F" w:rsidP="009F1793">
            <w:pPr>
              <w:tabs>
                <w:tab w:val="left" w:pos="1046"/>
              </w:tabs>
              <w:jc w:val="both"/>
              <w:rPr>
                <w:rFonts w:ascii="Times New Roman" w:hAnsi="Times New Roman" w:cs="Times New Roman"/>
                <w:sz w:val="16"/>
                <w:szCs w:val="16"/>
              </w:rPr>
            </w:pPr>
            <w:r w:rsidRPr="0052548F">
              <w:rPr>
                <w:rFonts w:ascii="Times New Roman" w:hAnsi="Times New Roman" w:cs="Times New Roman"/>
                <w:sz w:val="16"/>
                <w:szCs w:val="16"/>
              </w:rPr>
              <w:t>Art. 19 -3) Decizia devine obligatorie pentru părți, până la pronunţarea unei hotărâri judecătoreşti definitive şi irevocabile contrare, dacă nu a fost revocată de emitent, sub condiția însușirii acesteia, prin semnătură, de către președintele ANRE și a transmiterii acesteia părților implicate în soluționare.</w:t>
            </w:r>
          </w:p>
          <w:p w14:paraId="2971CC5E" w14:textId="77777777" w:rsidR="0052548F" w:rsidRPr="0052548F" w:rsidRDefault="0052548F" w:rsidP="009F1793">
            <w:pPr>
              <w:tabs>
                <w:tab w:val="left" w:pos="1046"/>
              </w:tabs>
              <w:jc w:val="both"/>
              <w:rPr>
                <w:rFonts w:ascii="Times New Roman" w:hAnsi="Times New Roman" w:cs="Times New Roman"/>
                <w:sz w:val="16"/>
                <w:szCs w:val="16"/>
              </w:rPr>
            </w:pPr>
          </w:p>
        </w:tc>
        <w:tc>
          <w:tcPr>
            <w:tcW w:w="3013" w:type="dxa"/>
          </w:tcPr>
          <w:p w14:paraId="0DB9F750" w14:textId="5360F628" w:rsidR="0052548F" w:rsidRPr="0052548F" w:rsidRDefault="0052548F" w:rsidP="009F1793">
            <w:pPr>
              <w:jc w:val="both"/>
              <w:rPr>
                <w:rFonts w:ascii="Times New Roman" w:hAnsi="Times New Roman" w:cs="Times New Roman"/>
                <w:sz w:val="16"/>
                <w:szCs w:val="16"/>
              </w:rPr>
            </w:pPr>
            <w:r w:rsidRPr="0052548F">
              <w:rPr>
                <w:rFonts w:ascii="Times New Roman" w:hAnsi="Times New Roman" w:cs="Times New Roman"/>
                <w:sz w:val="16"/>
                <w:szCs w:val="16"/>
              </w:rPr>
              <w:lastRenderedPageBreak/>
              <w:t xml:space="preserve">Conform art. 5 alin. 7 din OUG nr. 33/2007, ordinele şi deciziile emise de preşedinte în exercitarea atribuţiilor sale pot fi atacate în contencios administrativ la Curtea de Apel Bucureşti, în termen de 30 de zile de la data publicării acestora în Monitorul Oficial al </w:t>
            </w:r>
            <w:r w:rsidRPr="0052548F">
              <w:rPr>
                <w:rFonts w:ascii="Times New Roman" w:hAnsi="Times New Roman" w:cs="Times New Roman"/>
                <w:sz w:val="16"/>
                <w:szCs w:val="16"/>
              </w:rPr>
              <w:lastRenderedPageBreak/>
              <w:t>României, Partea I, respectiv de la data la care au fost notificate părţilor interesate.</w:t>
            </w:r>
          </w:p>
        </w:tc>
        <w:tc>
          <w:tcPr>
            <w:tcW w:w="2830" w:type="dxa"/>
            <w:vMerge/>
          </w:tcPr>
          <w:p w14:paraId="32515E47" w14:textId="463DF7B5" w:rsidR="0052548F" w:rsidRPr="0052548F" w:rsidRDefault="0052548F" w:rsidP="009F1793">
            <w:pPr>
              <w:jc w:val="both"/>
              <w:rPr>
                <w:rFonts w:ascii="Times New Roman" w:hAnsi="Times New Roman" w:cs="Times New Roman"/>
                <w:sz w:val="16"/>
                <w:szCs w:val="16"/>
                <w:lang w:val="ro-RO"/>
              </w:rPr>
            </w:pPr>
          </w:p>
        </w:tc>
      </w:tr>
      <w:tr w:rsidR="0009198D" w:rsidRPr="0009198D" w14:paraId="6A7F40E2" w14:textId="77777777" w:rsidTr="00622533">
        <w:tc>
          <w:tcPr>
            <w:tcW w:w="635" w:type="dxa"/>
          </w:tcPr>
          <w:p w14:paraId="19B76159" w14:textId="77777777" w:rsidR="0052548F" w:rsidRPr="0009198D" w:rsidRDefault="0052548F" w:rsidP="009F1793">
            <w:pPr>
              <w:pStyle w:val="ListParagraph"/>
              <w:numPr>
                <w:ilvl w:val="0"/>
                <w:numId w:val="24"/>
              </w:numPr>
              <w:jc w:val="center"/>
              <w:rPr>
                <w:rFonts w:ascii="Times New Roman" w:hAnsi="Times New Roman" w:cs="Times New Roman"/>
                <w:sz w:val="16"/>
                <w:szCs w:val="16"/>
              </w:rPr>
            </w:pPr>
          </w:p>
        </w:tc>
        <w:tc>
          <w:tcPr>
            <w:tcW w:w="2145" w:type="dxa"/>
          </w:tcPr>
          <w:p w14:paraId="2B1E4503" w14:textId="6674DC98" w:rsidR="0052548F" w:rsidRPr="0009198D" w:rsidRDefault="0052548F" w:rsidP="009F1793">
            <w:pPr>
              <w:jc w:val="both"/>
              <w:rPr>
                <w:rFonts w:ascii="Times New Roman" w:hAnsi="Times New Roman" w:cs="Times New Roman"/>
                <w:sz w:val="16"/>
                <w:szCs w:val="16"/>
                <w:lang w:val="de-DE"/>
              </w:rPr>
            </w:pPr>
            <w:r w:rsidRPr="0009198D">
              <w:rPr>
                <w:rFonts w:ascii="Times New Roman" w:hAnsi="Times New Roman" w:cs="Times New Roman"/>
                <w:sz w:val="16"/>
                <w:szCs w:val="16"/>
                <w:lang w:val="de-DE"/>
              </w:rPr>
              <w:t>DEER_BV/89371/19.04.2021</w:t>
            </w:r>
          </w:p>
        </w:tc>
        <w:tc>
          <w:tcPr>
            <w:tcW w:w="3378" w:type="dxa"/>
            <w:vMerge w:val="restart"/>
          </w:tcPr>
          <w:p w14:paraId="434A47FA" w14:textId="41467CDB" w:rsidR="0052548F" w:rsidRPr="0009198D" w:rsidRDefault="0052548F" w:rsidP="009F1793">
            <w:pPr>
              <w:tabs>
                <w:tab w:val="left" w:pos="6237"/>
              </w:tabs>
              <w:jc w:val="both"/>
              <w:rPr>
                <w:rFonts w:ascii="Times New Roman" w:hAnsi="Times New Roman" w:cs="Times New Roman"/>
                <w:sz w:val="16"/>
                <w:szCs w:val="16"/>
              </w:rPr>
            </w:pPr>
            <w:r w:rsidRPr="0009198D">
              <w:rPr>
                <w:rFonts w:ascii="Times New Roman" w:hAnsi="Times New Roman" w:cs="Times New Roman"/>
                <w:sz w:val="16"/>
                <w:szCs w:val="16"/>
              </w:rPr>
              <w:t>Art. 19 (4) Decizia are caracter obligatoriu și definitiv pentru părți, o nouă solicitare având același obiect, fiind respinsă ca inadmisibilă</w:t>
            </w:r>
          </w:p>
        </w:tc>
        <w:tc>
          <w:tcPr>
            <w:tcW w:w="3202" w:type="dxa"/>
          </w:tcPr>
          <w:p w14:paraId="13B80B07" w14:textId="227EC07E" w:rsidR="0052548F" w:rsidRPr="0009198D" w:rsidRDefault="0052548F" w:rsidP="009F1793">
            <w:pPr>
              <w:tabs>
                <w:tab w:val="left" w:pos="1046"/>
              </w:tabs>
              <w:jc w:val="both"/>
              <w:rPr>
                <w:rFonts w:ascii="Times New Roman" w:hAnsi="Times New Roman" w:cs="Times New Roman"/>
                <w:sz w:val="16"/>
                <w:szCs w:val="16"/>
              </w:rPr>
            </w:pPr>
            <w:r w:rsidRPr="0009198D">
              <w:rPr>
                <w:rFonts w:ascii="Times New Roman" w:hAnsi="Times New Roman" w:cs="Times New Roman"/>
                <w:sz w:val="16"/>
                <w:szCs w:val="16"/>
              </w:rPr>
              <w:t>Art. 19 (4) Decizia are caracter obligatoriu pentru părți, până la pronunţarea unei hotărâri judecătoreşti definitive şi irevocabile contrare, dacă nu a fost revocată de emitent, o nouă solicitare având același obiect, fiind respinsă ca inadmisibilă.</w:t>
            </w:r>
          </w:p>
        </w:tc>
        <w:tc>
          <w:tcPr>
            <w:tcW w:w="3013" w:type="dxa"/>
          </w:tcPr>
          <w:p w14:paraId="168BD0C8" w14:textId="3A7E7F1C" w:rsidR="0052548F" w:rsidRPr="0009198D" w:rsidRDefault="0052548F" w:rsidP="009F1793">
            <w:pPr>
              <w:jc w:val="both"/>
              <w:rPr>
                <w:rFonts w:ascii="Times New Roman" w:hAnsi="Times New Roman" w:cs="Times New Roman"/>
                <w:sz w:val="16"/>
                <w:szCs w:val="16"/>
              </w:rPr>
            </w:pPr>
            <w:r w:rsidRPr="0009198D">
              <w:rPr>
                <w:rFonts w:ascii="Times New Roman" w:hAnsi="Times New Roman" w:cs="Times New Roman"/>
                <w:sz w:val="16"/>
                <w:szCs w:val="16"/>
              </w:rPr>
              <w:t>Conform art. 5 alin. 7 din OUG nr. 33/2007, ordinele şi deciziile emise de preşedinte în exercitarea atribuţiilor sale pot fi atacate în contencios administrativ la Curtea de Apel Bucureşti, în termen de 30 de zile de la data publicării acestora în Monitorul Oficial al României, Partea I, respectiv de la data la care au fost notificate părţilor interesate.</w:t>
            </w:r>
          </w:p>
        </w:tc>
        <w:tc>
          <w:tcPr>
            <w:tcW w:w="2830" w:type="dxa"/>
            <w:vMerge/>
          </w:tcPr>
          <w:p w14:paraId="0CD535D7" w14:textId="6D79167E" w:rsidR="0052548F" w:rsidRPr="0009198D" w:rsidRDefault="0052548F" w:rsidP="009F1793">
            <w:pPr>
              <w:jc w:val="both"/>
              <w:rPr>
                <w:rFonts w:ascii="Times New Roman" w:hAnsi="Times New Roman" w:cs="Times New Roman"/>
                <w:sz w:val="16"/>
                <w:szCs w:val="16"/>
                <w:lang w:val="ro-RO"/>
              </w:rPr>
            </w:pPr>
          </w:p>
        </w:tc>
      </w:tr>
      <w:tr w:rsidR="0009198D" w:rsidRPr="00CD3FB4" w14:paraId="42B81FD5" w14:textId="77777777" w:rsidTr="00CD3FB4">
        <w:tc>
          <w:tcPr>
            <w:tcW w:w="635" w:type="dxa"/>
          </w:tcPr>
          <w:p w14:paraId="06BAF414" w14:textId="77777777" w:rsidR="0009198D" w:rsidRPr="000727F1" w:rsidRDefault="0009198D" w:rsidP="0009198D">
            <w:pPr>
              <w:pStyle w:val="ListParagraph"/>
              <w:numPr>
                <w:ilvl w:val="0"/>
                <w:numId w:val="24"/>
              </w:numPr>
              <w:jc w:val="center"/>
              <w:rPr>
                <w:rFonts w:ascii="Times New Roman" w:hAnsi="Times New Roman" w:cs="Times New Roman"/>
                <w:sz w:val="16"/>
                <w:szCs w:val="16"/>
              </w:rPr>
            </w:pPr>
          </w:p>
        </w:tc>
        <w:tc>
          <w:tcPr>
            <w:tcW w:w="2145" w:type="dxa"/>
          </w:tcPr>
          <w:p w14:paraId="4D3246C8" w14:textId="59A28302" w:rsidR="0009198D" w:rsidRPr="000727F1" w:rsidRDefault="0009198D" w:rsidP="0009198D">
            <w:pPr>
              <w:jc w:val="both"/>
              <w:rPr>
                <w:rFonts w:ascii="Times New Roman" w:hAnsi="Times New Roman" w:cs="Times New Roman"/>
                <w:sz w:val="16"/>
                <w:szCs w:val="16"/>
                <w:lang w:val="de-DE"/>
              </w:rPr>
            </w:pPr>
            <w:r>
              <w:rPr>
                <w:rFonts w:ascii="Times New Roman" w:hAnsi="Times New Roman" w:cs="Times New Roman"/>
                <w:sz w:val="16"/>
                <w:szCs w:val="16"/>
                <w:lang w:val="de-DE"/>
              </w:rPr>
              <w:t>DGAS</w:t>
            </w:r>
          </w:p>
        </w:tc>
        <w:tc>
          <w:tcPr>
            <w:tcW w:w="3378" w:type="dxa"/>
            <w:vMerge/>
          </w:tcPr>
          <w:p w14:paraId="1CD2443F" w14:textId="6C620AD1" w:rsidR="0009198D" w:rsidRPr="005A0849" w:rsidRDefault="0009198D" w:rsidP="0009198D">
            <w:pPr>
              <w:tabs>
                <w:tab w:val="left" w:pos="6237"/>
              </w:tabs>
              <w:jc w:val="both"/>
              <w:rPr>
                <w:rFonts w:ascii="Times New Roman" w:hAnsi="Times New Roman" w:cs="Times New Roman"/>
                <w:color w:val="FF0000"/>
                <w:sz w:val="16"/>
                <w:szCs w:val="16"/>
              </w:rPr>
            </w:pPr>
          </w:p>
        </w:tc>
        <w:tc>
          <w:tcPr>
            <w:tcW w:w="3202" w:type="dxa"/>
          </w:tcPr>
          <w:p w14:paraId="4990D358" w14:textId="03967816" w:rsidR="0009198D" w:rsidRPr="00F509F2" w:rsidRDefault="0009198D" w:rsidP="0009198D">
            <w:pPr>
              <w:tabs>
                <w:tab w:val="left" w:pos="1046"/>
              </w:tabs>
              <w:jc w:val="both"/>
              <w:rPr>
                <w:rFonts w:ascii="Times New Roman" w:hAnsi="Times New Roman" w:cs="Times New Roman"/>
                <w:color w:val="FF0000"/>
                <w:sz w:val="16"/>
                <w:szCs w:val="16"/>
              </w:rPr>
            </w:pPr>
            <w:r w:rsidRPr="00F509F2">
              <w:rPr>
                <w:rFonts w:ascii="Times New Roman" w:hAnsi="Times New Roman" w:cs="Times New Roman"/>
                <w:color w:val="FF0000"/>
                <w:sz w:val="16"/>
                <w:szCs w:val="16"/>
              </w:rPr>
              <w:t>Propune comasarea alin. (3) și alin. (4)</w:t>
            </w:r>
          </w:p>
        </w:tc>
        <w:tc>
          <w:tcPr>
            <w:tcW w:w="3013" w:type="dxa"/>
          </w:tcPr>
          <w:p w14:paraId="5408A21F" w14:textId="26F214A4" w:rsidR="0009198D" w:rsidRPr="000727F1" w:rsidRDefault="0009198D" w:rsidP="0009198D">
            <w:pPr>
              <w:jc w:val="both"/>
              <w:rPr>
                <w:rFonts w:ascii="Times New Roman" w:hAnsi="Times New Roman" w:cs="Times New Roman"/>
                <w:sz w:val="16"/>
                <w:szCs w:val="16"/>
              </w:rPr>
            </w:pPr>
            <w:r w:rsidRPr="009F1793">
              <w:rPr>
                <w:rFonts w:ascii="Times New Roman" w:hAnsi="Times New Roman" w:cs="Times New Roman"/>
                <w:sz w:val="16"/>
                <w:szCs w:val="16"/>
              </w:rPr>
              <w:t>Reformulare</w:t>
            </w:r>
            <w:r w:rsidRPr="009F1793">
              <w:rPr>
                <w:rFonts w:ascii="Times New Roman" w:hAnsi="Times New Roman" w:cs="Times New Roman"/>
                <w:sz w:val="16"/>
                <w:szCs w:val="16"/>
              </w:rPr>
              <w:tab/>
            </w:r>
          </w:p>
        </w:tc>
        <w:tc>
          <w:tcPr>
            <w:tcW w:w="2830" w:type="dxa"/>
            <w:vMerge/>
            <w:tcBorders>
              <w:bottom w:val="single" w:sz="4" w:space="0" w:color="auto"/>
            </w:tcBorders>
          </w:tcPr>
          <w:p w14:paraId="6A406037" w14:textId="7759D142" w:rsidR="0009198D" w:rsidRPr="000727F1" w:rsidRDefault="0009198D" w:rsidP="0009198D">
            <w:pPr>
              <w:jc w:val="both"/>
              <w:rPr>
                <w:rFonts w:ascii="Times New Roman" w:hAnsi="Times New Roman" w:cs="Times New Roman"/>
                <w:sz w:val="16"/>
                <w:szCs w:val="16"/>
                <w:lang w:val="ro-RO"/>
              </w:rPr>
            </w:pPr>
          </w:p>
        </w:tc>
      </w:tr>
      <w:tr w:rsidR="0009198D" w:rsidRPr="00CD3FB4" w14:paraId="15A4DAC7" w14:textId="77777777" w:rsidTr="00CD3FB4">
        <w:tc>
          <w:tcPr>
            <w:tcW w:w="635" w:type="dxa"/>
          </w:tcPr>
          <w:p w14:paraId="7A2584FE" w14:textId="77777777" w:rsidR="0009198D" w:rsidRPr="000727F1" w:rsidRDefault="0009198D" w:rsidP="0009198D">
            <w:pPr>
              <w:pStyle w:val="ListParagraph"/>
              <w:numPr>
                <w:ilvl w:val="0"/>
                <w:numId w:val="24"/>
              </w:numPr>
              <w:jc w:val="center"/>
              <w:rPr>
                <w:rFonts w:ascii="Times New Roman" w:hAnsi="Times New Roman" w:cs="Times New Roman"/>
                <w:sz w:val="16"/>
                <w:szCs w:val="16"/>
              </w:rPr>
            </w:pPr>
          </w:p>
        </w:tc>
        <w:tc>
          <w:tcPr>
            <w:tcW w:w="2145" w:type="dxa"/>
          </w:tcPr>
          <w:p w14:paraId="0C6C0381" w14:textId="77777777" w:rsidR="0009198D" w:rsidRPr="000727F1" w:rsidRDefault="0009198D" w:rsidP="0009198D">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DGC</w:t>
            </w:r>
          </w:p>
        </w:tc>
        <w:tc>
          <w:tcPr>
            <w:tcW w:w="3378" w:type="dxa"/>
          </w:tcPr>
          <w:p w14:paraId="26CF2FD3" w14:textId="77777777" w:rsidR="0009198D" w:rsidRPr="000727F1" w:rsidRDefault="0009198D" w:rsidP="0009198D">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Art. 24 – Termenele pentru desfășurarea etapelor și/sau acțiunilor prevăzute în cadrul cap. III secțiunea a 3-a pot fi depășite, cu acordul conducerii ANRE, din motive justificate.</w:t>
            </w:r>
          </w:p>
        </w:tc>
        <w:tc>
          <w:tcPr>
            <w:tcW w:w="3202" w:type="dxa"/>
          </w:tcPr>
          <w:p w14:paraId="756A81D3" w14:textId="77777777" w:rsidR="0009198D" w:rsidRPr="000727F1" w:rsidRDefault="0009198D" w:rsidP="0009198D">
            <w:pPr>
              <w:jc w:val="both"/>
              <w:rPr>
                <w:rFonts w:ascii="Times New Roman" w:hAnsi="Times New Roman" w:cs="Times New Roman"/>
                <w:sz w:val="16"/>
                <w:szCs w:val="16"/>
              </w:rPr>
            </w:pPr>
          </w:p>
        </w:tc>
        <w:tc>
          <w:tcPr>
            <w:tcW w:w="3013" w:type="dxa"/>
          </w:tcPr>
          <w:p w14:paraId="12036322" w14:textId="7069C5DA" w:rsidR="0009198D" w:rsidRPr="000727F1" w:rsidRDefault="0009198D" w:rsidP="0009198D">
            <w:pPr>
              <w:jc w:val="both"/>
              <w:rPr>
                <w:rFonts w:ascii="Times New Roman" w:hAnsi="Times New Roman" w:cs="Times New Roman"/>
                <w:sz w:val="16"/>
                <w:szCs w:val="16"/>
              </w:rPr>
            </w:pPr>
            <w:r w:rsidRPr="000727F1">
              <w:rPr>
                <w:rFonts w:ascii="Times New Roman" w:hAnsi="Times New Roman" w:cs="Times New Roman"/>
                <w:sz w:val="16"/>
                <w:szCs w:val="16"/>
              </w:rPr>
              <w:t>Se propune eliminarea, ca urmare a reformulării alin. (5) al art. 9</w:t>
            </w:r>
          </w:p>
        </w:tc>
        <w:tc>
          <w:tcPr>
            <w:tcW w:w="2830" w:type="dxa"/>
            <w:tcBorders>
              <w:bottom w:val="single" w:sz="4" w:space="0" w:color="auto"/>
            </w:tcBorders>
          </w:tcPr>
          <w:p w14:paraId="400B5F53" w14:textId="77777777" w:rsidR="0009198D" w:rsidRPr="000727F1" w:rsidRDefault="0009198D" w:rsidP="0009198D">
            <w:pPr>
              <w:jc w:val="both"/>
              <w:rPr>
                <w:rFonts w:ascii="Times New Roman" w:hAnsi="Times New Roman" w:cs="Times New Roman"/>
                <w:sz w:val="16"/>
                <w:szCs w:val="16"/>
              </w:rPr>
            </w:pPr>
            <w:r w:rsidRPr="000727F1">
              <w:rPr>
                <w:rFonts w:ascii="Times New Roman" w:hAnsi="Times New Roman" w:cs="Times New Roman"/>
                <w:sz w:val="16"/>
                <w:szCs w:val="16"/>
              </w:rPr>
              <w:t>Se acceptă.</w:t>
            </w:r>
          </w:p>
          <w:p w14:paraId="26FEBCFC" w14:textId="6E6DBCBB" w:rsidR="0009198D" w:rsidRPr="000727F1" w:rsidRDefault="0009198D" w:rsidP="0009198D">
            <w:pPr>
              <w:jc w:val="both"/>
              <w:rPr>
                <w:rFonts w:ascii="Times New Roman" w:hAnsi="Times New Roman" w:cs="Times New Roman"/>
                <w:sz w:val="16"/>
                <w:szCs w:val="16"/>
              </w:rPr>
            </w:pPr>
            <w:r w:rsidRPr="000727F1">
              <w:rPr>
                <w:rFonts w:ascii="Times New Roman" w:hAnsi="Times New Roman" w:cs="Times New Roman"/>
                <w:sz w:val="16"/>
                <w:szCs w:val="16"/>
              </w:rPr>
              <w:t>Se renumerotează articolele 25 și 26</w:t>
            </w:r>
          </w:p>
        </w:tc>
      </w:tr>
      <w:tr w:rsidR="0009198D" w:rsidRPr="00CD3FB4" w14:paraId="21F7C271" w14:textId="77777777" w:rsidTr="00CD3FB4">
        <w:tc>
          <w:tcPr>
            <w:tcW w:w="635" w:type="dxa"/>
          </w:tcPr>
          <w:p w14:paraId="6D53D4D3" w14:textId="77777777" w:rsidR="0009198D" w:rsidRPr="000727F1" w:rsidRDefault="0009198D" w:rsidP="0009198D">
            <w:pPr>
              <w:pStyle w:val="ListParagraph"/>
              <w:numPr>
                <w:ilvl w:val="0"/>
                <w:numId w:val="24"/>
              </w:numPr>
              <w:jc w:val="center"/>
              <w:rPr>
                <w:rFonts w:ascii="Times New Roman" w:hAnsi="Times New Roman" w:cs="Times New Roman"/>
                <w:sz w:val="16"/>
                <w:szCs w:val="16"/>
              </w:rPr>
            </w:pPr>
          </w:p>
        </w:tc>
        <w:tc>
          <w:tcPr>
            <w:tcW w:w="2145" w:type="dxa"/>
          </w:tcPr>
          <w:p w14:paraId="44188EB3" w14:textId="667CF11D" w:rsidR="0009198D" w:rsidRPr="000727F1" w:rsidRDefault="0009198D" w:rsidP="0009198D">
            <w:pPr>
              <w:jc w:val="both"/>
              <w:rPr>
                <w:rFonts w:ascii="Times New Roman" w:hAnsi="Times New Roman" w:cs="Times New Roman"/>
                <w:sz w:val="16"/>
                <w:szCs w:val="16"/>
                <w:lang w:val="de-DE"/>
              </w:rPr>
            </w:pPr>
            <w:r w:rsidRPr="000727F1">
              <w:rPr>
                <w:rFonts w:ascii="Times New Roman" w:hAnsi="Times New Roman" w:cs="Times New Roman"/>
                <w:sz w:val="16"/>
                <w:szCs w:val="16"/>
                <w:lang w:val="de-DE"/>
              </w:rPr>
              <w:t>CNTEE Transelectrica SA 16722 20.04.2021</w:t>
            </w:r>
          </w:p>
        </w:tc>
        <w:tc>
          <w:tcPr>
            <w:tcW w:w="3378" w:type="dxa"/>
          </w:tcPr>
          <w:p w14:paraId="7D27402A" w14:textId="2958AEE1" w:rsidR="0009198D" w:rsidRPr="000727F1" w:rsidRDefault="0009198D" w:rsidP="0009198D">
            <w:pPr>
              <w:tabs>
                <w:tab w:val="left" w:pos="6237"/>
              </w:tabs>
              <w:jc w:val="both"/>
              <w:rPr>
                <w:rFonts w:ascii="Times New Roman" w:hAnsi="Times New Roman" w:cs="Times New Roman"/>
                <w:sz w:val="16"/>
                <w:szCs w:val="16"/>
              </w:rPr>
            </w:pPr>
            <w:r w:rsidRPr="000727F1">
              <w:rPr>
                <w:rFonts w:ascii="Times New Roman" w:hAnsi="Times New Roman" w:cs="Times New Roman"/>
                <w:sz w:val="16"/>
                <w:szCs w:val="16"/>
              </w:rPr>
              <w:t>Nou</w:t>
            </w:r>
          </w:p>
        </w:tc>
        <w:tc>
          <w:tcPr>
            <w:tcW w:w="3202" w:type="dxa"/>
          </w:tcPr>
          <w:p w14:paraId="39B583E5" w14:textId="77777777" w:rsidR="0009198D" w:rsidRPr="000727F1" w:rsidRDefault="0009198D" w:rsidP="0009198D">
            <w:pPr>
              <w:jc w:val="both"/>
              <w:rPr>
                <w:rFonts w:ascii="Times New Roman" w:hAnsi="Times New Roman" w:cs="Times New Roman"/>
                <w:sz w:val="16"/>
                <w:szCs w:val="16"/>
              </w:rPr>
            </w:pPr>
            <w:r w:rsidRPr="000727F1">
              <w:rPr>
                <w:rFonts w:ascii="Times New Roman" w:hAnsi="Times New Roman" w:cs="Times New Roman"/>
                <w:sz w:val="16"/>
                <w:szCs w:val="16"/>
              </w:rPr>
              <w:t>Propunem adăugarea unui articol la Capitolul IV – Dispoziții finale care să precizeze posibilitatea operatorului de rețea/sistem de a contesta în instanță decizia ANRE cu privire la plângere.</w:t>
            </w:r>
          </w:p>
          <w:p w14:paraId="65D594F9" w14:textId="3A6A9323" w:rsidR="0009198D" w:rsidRPr="000727F1" w:rsidRDefault="0009198D" w:rsidP="0009198D">
            <w:pPr>
              <w:tabs>
                <w:tab w:val="left" w:pos="1046"/>
              </w:tabs>
              <w:jc w:val="both"/>
              <w:rPr>
                <w:rFonts w:ascii="Times New Roman" w:hAnsi="Times New Roman" w:cs="Times New Roman"/>
                <w:sz w:val="16"/>
                <w:szCs w:val="16"/>
              </w:rPr>
            </w:pPr>
          </w:p>
        </w:tc>
        <w:tc>
          <w:tcPr>
            <w:tcW w:w="3013" w:type="dxa"/>
          </w:tcPr>
          <w:p w14:paraId="4DC10F44" w14:textId="5599B97D" w:rsidR="0009198D" w:rsidRPr="000727F1" w:rsidRDefault="0009198D" w:rsidP="0009198D">
            <w:pPr>
              <w:jc w:val="both"/>
              <w:rPr>
                <w:rFonts w:ascii="Times New Roman" w:hAnsi="Times New Roman" w:cs="Times New Roman"/>
                <w:sz w:val="16"/>
                <w:szCs w:val="16"/>
              </w:rPr>
            </w:pPr>
          </w:p>
        </w:tc>
        <w:tc>
          <w:tcPr>
            <w:tcW w:w="2830" w:type="dxa"/>
          </w:tcPr>
          <w:p w14:paraId="10718172" w14:textId="77777777" w:rsidR="0009198D" w:rsidRPr="000727F1" w:rsidRDefault="0009198D" w:rsidP="0009198D">
            <w:pPr>
              <w:jc w:val="both"/>
              <w:rPr>
                <w:rFonts w:ascii="Times New Roman" w:hAnsi="Times New Roman" w:cs="Times New Roman"/>
                <w:sz w:val="16"/>
                <w:szCs w:val="16"/>
              </w:rPr>
            </w:pPr>
            <w:r w:rsidRPr="000727F1">
              <w:rPr>
                <w:rFonts w:ascii="Times New Roman" w:hAnsi="Times New Roman" w:cs="Times New Roman"/>
                <w:sz w:val="16"/>
                <w:szCs w:val="16"/>
              </w:rPr>
              <w:t>Nu se acceptă.</w:t>
            </w:r>
          </w:p>
          <w:p w14:paraId="02737262" w14:textId="36353810" w:rsidR="0009198D" w:rsidRPr="000727F1" w:rsidRDefault="0009198D" w:rsidP="0009198D">
            <w:pPr>
              <w:jc w:val="both"/>
              <w:rPr>
                <w:rFonts w:ascii="Times New Roman" w:hAnsi="Times New Roman" w:cs="Times New Roman"/>
                <w:sz w:val="16"/>
                <w:szCs w:val="16"/>
              </w:rPr>
            </w:pPr>
            <w:r w:rsidRPr="000727F1">
              <w:rPr>
                <w:rFonts w:ascii="Times New Roman" w:hAnsi="Times New Roman" w:cs="Times New Roman"/>
                <w:sz w:val="16"/>
                <w:szCs w:val="16"/>
              </w:rPr>
              <w:t>Decizia trebuie să cuprindă călea de atac și a termenului de exercitare a acesteia, precum și a instanței competente să soluționeze cererea de chemare în judecată; cf prevederilor art. 19 alin. (2)</w:t>
            </w:r>
          </w:p>
        </w:tc>
      </w:tr>
    </w:tbl>
    <w:p w14:paraId="2655B78B" w14:textId="23672557" w:rsidR="00856640" w:rsidRPr="00CD3FB4" w:rsidRDefault="00856640" w:rsidP="00C60EED">
      <w:pPr>
        <w:rPr>
          <w:rFonts w:ascii="Times New Roman" w:hAnsi="Times New Roman" w:cs="Times New Roman"/>
          <w:sz w:val="24"/>
          <w:szCs w:val="24"/>
          <w:lang w:val="ro-RO"/>
        </w:rPr>
      </w:pPr>
    </w:p>
    <w:p w14:paraId="416F11E2" w14:textId="610C61A0" w:rsidR="002F27A2" w:rsidRPr="00CD3FB4" w:rsidRDefault="00300E5B" w:rsidP="00C60EED">
      <w:pPr>
        <w:widowControl w:val="0"/>
        <w:ind w:hanging="93"/>
        <w:rPr>
          <w:rFonts w:ascii="Times New Roman" w:hAnsi="Times New Roman" w:cs="Times New Roman"/>
          <w:sz w:val="24"/>
          <w:szCs w:val="24"/>
          <w:lang w:val="ro-RO"/>
        </w:rPr>
      </w:pPr>
      <w:r w:rsidRPr="00CD3FB4">
        <w:rPr>
          <w:rFonts w:ascii="Times New Roman" w:hAnsi="Times New Roman" w:cs="Times New Roman"/>
          <w:sz w:val="24"/>
          <w:szCs w:val="24"/>
          <w:lang w:val="ro-RO"/>
        </w:rPr>
        <w:t xml:space="preserve"> </w:t>
      </w:r>
      <w:r w:rsidRPr="00CD3FB4">
        <w:rPr>
          <w:rFonts w:ascii="Times New Roman" w:hAnsi="Times New Roman" w:cs="Times New Roman"/>
          <w:sz w:val="24"/>
          <w:szCs w:val="24"/>
          <w:lang w:val="ro-RO"/>
        </w:rPr>
        <w:tab/>
      </w:r>
      <w:r w:rsidRPr="00CD3FB4">
        <w:rPr>
          <w:rFonts w:ascii="Times New Roman" w:hAnsi="Times New Roman" w:cs="Times New Roman"/>
          <w:sz w:val="24"/>
          <w:szCs w:val="24"/>
          <w:lang w:val="ro-RO"/>
        </w:rPr>
        <w:tab/>
      </w:r>
      <w:r w:rsidR="002F27A2" w:rsidRPr="00CD3FB4">
        <w:rPr>
          <w:rFonts w:ascii="Times New Roman" w:hAnsi="Times New Roman" w:cs="Times New Roman"/>
          <w:sz w:val="24"/>
          <w:szCs w:val="24"/>
          <w:lang w:val="ro-RO"/>
        </w:rPr>
        <w:t xml:space="preserve"> </w:t>
      </w:r>
    </w:p>
    <w:p w14:paraId="5D0DE264" w14:textId="3A533653" w:rsidR="002F27A2" w:rsidRPr="00CD3FB4" w:rsidRDefault="00A22C15" w:rsidP="00C60EED">
      <w:pPr>
        <w:rPr>
          <w:rFonts w:ascii="Times New Roman" w:hAnsi="Times New Roman" w:cs="Times New Roman"/>
          <w:sz w:val="24"/>
          <w:szCs w:val="24"/>
        </w:rPr>
      </w:pPr>
      <w:bookmarkStart w:id="5" w:name="_GoBack"/>
      <w:bookmarkEnd w:id="5"/>
      <w:r w:rsidRPr="00CD3FB4">
        <w:rPr>
          <w:rFonts w:ascii="Times New Roman" w:hAnsi="Times New Roman" w:cs="Times New Roman"/>
          <w:sz w:val="24"/>
          <w:szCs w:val="24"/>
          <w:lang w:val="ro-RO"/>
        </w:rPr>
        <w:t xml:space="preserve"> </w:t>
      </w:r>
    </w:p>
    <w:sectPr w:rsidR="002F27A2" w:rsidRPr="00CD3FB4" w:rsidSect="003B7D3E">
      <w:footerReference w:type="default" r:id="rId8"/>
      <w:headerReference w:type="first" r:id="rId9"/>
      <w:footerReference w:type="first" r:id="rId10"/>
      <w:pgSz w:w="16838" w:h="11906" w:orient="landscape" w:code="9"/>
      <w:pgMar w:top="360" w:right="245" w:bottom="810" w:left="1282" w:header="850"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70708" w14:textId="77777777" w:rsidR="008E68E9" w:rsidRDefault="008E68E9" w:rsidP="003B4C37">
      <w:r>
        <w:separator/>
      </w:r>
    </w:p>
  </w:endnote>
  <w:endnote w:type="continuationSeparator" w:id="0">
    <w:p w14:paraId="6DEA534C" w14:textId="77777777" w:rsidR="008E68E9" w:rsidRDefault="008E68E9" w:rsidP="003B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2044220"/>
      <w:docPartObj>
        <w:docPartGallery w:val="Page Numbers (Bottom of Page)"/>
        <w:docPartUnique/>
      </w:docPartObj>
    </w:sdtPr>
    <w:sdtEndPr>
      <w:rPr>
        <w:noProof/>
      </w:rPr>
    </w:sdtEndPr>
    <w:sdtContent>
      <w:p w14:paraId="26A6A98C" w14:textId="44ED1620" w:rsidR="00326E2D" w:rsidRDefault="00326E2D">
        <w:pPr>
          <w:pStyle w:val="Footer"/>
          <w:jc w:val="center"/>
        </w:pPr>
        <w:r>
          <w:fldChar w:fldCharType="begin"/>
        </w:r>
        <w:r>
          <w:instrText xml:space="preserve"> PAGE   \* MERGEFORMAT </w:instrText>
        </w:r>
        <w:r>
          <w:fldChar w:fldCharType="separate"/>
        </w:r>
        <w:r>
          <w:rPr>
            <w:noProof/>
          </w:rPr>
          <w:t>44</w:t>
        </w:r>
        <w:r>
          <w:rPr>
            <w:noProof/>
          </w:rPr>
          <w:fldChar w:fldCharType="end"/>
        </w:r>
      </w:p>
    </w:sdtContent>
  </w:sdt>
  <w:p w14:paraId="0A9DA6EC" w14:textId="77777777" w:rsidR="00326E2D" w:rsidRDefault="00326E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A66B" w14:textId="3252B8A0" w:rsidR="00326E2D" w:rsidRPr="00160D1D" w:rsidRDefault="00326E2D" w:rsidP="00F80B77">
    <w:pPr>
      <w:tabs>
        <w:tab w:val="center" w:pos="4864"/>
        <w:tab w:val="left" w:pos="8235"/>
      </w:tabs>
      <w:spacing w:after="40"/>
      <w:rPr>
        <w:rFonts w:ascii="Arial" w:hAnsi="Arial" w:cs="Arial"/>
        <w:sz w:val="16"/>
      </w:rPr>
    </w:pPr>
    <w:r>
      <w:rPr>
        <w:rFonts w:ascii="Arial" w:hAnsi="Arial" w:cs="Arial"/>
        <w:sz w:val="16"/>
      </w:rPr>
      <w:tab/>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9E0B0" w14:textId="77777777" w:rsidR="008E68E9" w:rsidRDefault="008E68E9" w:rsidP="003B4C37">
      <w:r>
        <w:separator/>
      </w:r>
    </w:p>
  </w:footnote>
  <w:footnote w:type="continuationSeparator" w:id="0">
    <w:p w14:paraId="7F4AD33B" w14:textId="77777777" w:rsidR="008E68E9" w:rsidRDefault="008E68E9" w:rsidP="003B4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21748" w14:textId="77777777" w:rsidR="00326E2D" w:rsidRDefault="00326E2D" w:rsidP="003927D9">
    <w:pPr>
      <w:pStyle w:val="Header"/>
      <w:tabs>
        <w:tab w:val="clear" w:pos="9026"/>
        <w:tab w:val="right" w:pos="7349"/>
      </w:tabs>
    </w:pPr>
    <w:r>
      <w:rPr>
        <w:noProof/>
        <w:lang w:val="en-US"/>
      </w:rPr>
      <mc:AlternateContent>
        <mc:Choice Requires="wps">
          <w:drawing>
            <wp:anchor distT="0" distB="0" distL="114300" distR="114300" simplePos="0" relativeHeight="251659264" behindDoc="0" locked="0" layoutInCell="1" allowOverlap="1" wp14:anchorId="01D36765" wp14:editId="26323C60">
              <wp:simplePos x="0" y="0"/>
              <wp:positionH relativeFrom="margin">
                <wp:align>center</wp:align>
              </wp:positionH>
              <wp:positionV relativeFrom="paragraph">
                <wp:posOffset>-123190</wp:posOffset>
              </wp:positionV>
              <wp:extent cx="5191125" cy="561975"/>
              <wp:effectExtent l="0" t="0" r="0" b="0"/>
              <wp:wrapNone/>
              <wp:docPr id="1" name="Text Box 1"/>
              <wp:cNvGraphicFramePr/>
              <a:graphic xmlns:a="http://schemas.openxmlformats.org/drawingml/2006/main">
                <a:graphicData uri="http://schemas.microsoft.com/office/word/2010/wordprocessingShape">
                  <wps:wsp>
                    <wps:cNvSpPr txBox="1"/>
                    <wps:spPr>
                      <a:xfrm>
                        <a:off x="0" y="0"/>
                        <a:ext cx="5191125" cy="561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42E892" w14:textId="77777777" w:rsidR="00326E2D" w:rsidRPr="004B1447" w:rsidRDefault="00326E2D" w:rsidP="00C175F1">
                          <w:pPr>
                            <w:spacing w:line="360" w:lineRule="auto"/>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01D36765" id="_x0000_t202" coordsize="21600,21600" o:spt="202" path="m,l,21600r21600,l21600,xe">
              <v:stroke joinstyle="miter"/>
              <v:path gradientshapeok="t" o:connecttype="rect"/>
            </v:shapetype>
            <v:shape id="Text Box 1" o:spid="_x0000_s1026" type="#_x0000_t202" style="position:absolute;margin-left:0;margin-top:-9.7pt;width:408.75pt;height:44.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" filled="f" stroked="f" strokeweight=".5pt">
              <v:textbox>
                <w:txbxContent>
                  <w:p w14:paraId="7042E892" w14:textId="77777777" w:rsidR="00326E2D" w:rsidRPr="004B1447" w:rsidRDefault="00326E2D" w:rsidP="00C175F1">
                    <w:pPr>
                      <w:spacing w:line="360" w:lineRule="auto"/>
                      <w:rPr>
                        <w:rFonts w:ascii="Arial" w:hAnsi="Arial" w:cs="Arial"/>
                        <w:sz w:val="20"/>
                      </w:rPr>
                    </w:pPr>
                  </w:p>
                </w:txbxContent>
              </v:textbox>
              <w10:wrap anchorx="margin"/>
            </v:shape>
          </w:pict>
        </mc:Fallback>
      </mc:AlternateContent>
    </w:r>
    <w:r w:rsidRPr="006521DE">
      <w:rPr>
        <w:noProof/>
        <w:lang w:eastAsia="en-GB"/>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177C8"/>
    <w:multiLevelType w:val="hybridMultilevel"/>
    <w:tmpl w:val="F078D5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F326E"/>
    <w:multiLevelType w:val="hybridMultilevel"/>
    <w:tmpl w:val="3A26108E"/>
    <w:lvl w:ilvl="0" w:tplc="3258E3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EA5CA1"/>
    <w:multiLevelType w:val="hybridMultilevel"/>
    <w:tmpl w:val="EC3A2096"/>
    <w:lvl w:ilvl="0" w:tplc="18A4C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C605D"/>
    <w:multiLevelType w:val="hybridMultilevel"/>
    <w:tmpl w:val="98766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176BB2"/>
    <w:multiLevelType w:val="hybridMultilevel"/>
    <w:tmpl w:val="F8C688D4"/>
    <w:lvl w:ilvl="0" w:tplc="90FCBE0A">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A7B74"/>
    <w:multiLevelType w:val="hybridMultilevel"/>
    <w:tmpl w:val="EAE86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A2725"/>
    <w:multiLevelType w:val="hybridMultilevel"/>
    <w:tmpl w:val="7D769B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4775EC"/>
    <w:multiLevelType w:val="hybridMultilevel"/>
    <w:tmpl w:val="53624BC8"/>
    <w:lvl w:ilvl="0" w:tplc="CA72FB0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B15BE"/>
    <w:multiLevelType w:val="hybridMultilevel"/>
    <w:tmpl w:val="0866B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9021F7"/>
    <w:multiLevelType w:val="hybridMultilevel"/>
    <w:tmpl w:val="63481E10"/>
    <w:lvl w:ilvl="0" w:tplc="8D78D68C">
      <w:start w:val="1"/>
      <w:numFmt w:val="bullet"/>
      <w:lvlText w:val="-"/>
      <w:lvlJc w:val="left"/>
      <w:pPr>
        <w:ind w:left="673" w:hanging="360"/>
      </w:pPr>
      <w:rPr>
        <w:rFonts w:ascii="Times New Roman" w:eastAsia="Times New Roman" w:hAnsi="Times New Roman" w:cs="Times New Roman" w:hint="default"/>
        <w:sz w:val="22"/>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0" w15:restartNumberingAfterBreak="0">
    <w:nsid w:val="3AD118CC"/>
    <w:multiLevelType w:val="hybridMultilevel"/>
    <w:tmpl w:val="36EED2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FD0CE3"/>
    <w:multiLevelType w:val="hybridMultilevel"/>
    <w:tmpl w:val="C32CE4E6"/>
    <w:lvl w:ilvl="0" w:tplc="944A6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44139"/>
    <w:multiLevelType w:val="hybridMultilevel"/>
    <w:tmpl w:val="654EFC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63179"/>
    <w:multiLevelType w:val="hybridMultilevel"/>
    <w:tmpl w:val="55EC9F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0353A0"/>
    <w:multiLevelType w:val="hybridMultilevel"/>
    <w:tmpl w:val="BEBE3940"/>
    <w:lvl w:ilvl="0" w:tplc="7BE8EB92">
      <w:start w:val="6"/>
      <w:numFmt w:val="bullet"/>
      <w:lvlText w:val="-"/>
      <w:lvlJc w:val="left"/>
      <w:pPr>
        <w:ind w:left="720" w:hanging="360"/>
      </w:pPr>
      <w:rPr>
        <w:rFonts w:ascii="Georgia" w:eastAsia="Calibri" w:hAnsi="Georgia"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33C77DB"/>
    <w:multiLevelType w:val="hybridMultilevel"/>
    <w:tmpl w:val="853236C4"/>
    <w:lvl w:ilvl="0" w:tplc="18721C78">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B820D5"/>
    <w:multiLevelType w:val="hybridMultilevel"/>
    <w:tmpl w:val="2D907838"/>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15:restartNumberingAfterBreak="0">
    <w:nsid w:val="5839420C"/>
    <w:multiLevelType w:val="hybridMultilevel"/>
    <w:tmpl w:val="4F5E51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51BE5"/>
    <w:multiLevelType w:val="hybridMultilevel"/>
    <w:tmpl w:val="2C16CEA0"/>
    <w:lvl w:ilvl="0" w:tplc="04180017">
      <w:start w:val="9"/>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9" w15:restartNumberingAfterBreak="0">
    <w:nsid w:val="594D222D"/>
    <w:multiLevelType w:val="hybridMultilevel"/>
    <w:tmpl w:val="79483954"/>
    <w:lvl w:ilvl="0" w:tplc="68EEF722">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FD40801"/>
    <w:multiLevelType w:val="hybridMultilevel"/>
    <w:tmpl w:val="7EB09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B85B61"/>
    <w:multiLevelType w:val="hybridMultilevel"/>
    <w:tmpl w:val="14F8BEB0"/>
    <w:lvl w:ilvl="0" w:tplc="7ABCD9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F35EE5"/>
    <w:multiLevelType w:val="hybridMultilevel"/>
    <w:tmpl w:val="F97C9D56"/>
    <w:lvl w:ilvl="0" w:tplc="6422C8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596797"/>
    <w:multiLevelType w:val="hybridMultilevel"/>
    <w:tmpl w:val="020A80FA"/>
    <w:lvl w:ilvl="0" w:tplc="13A29678">
      <w:start w:val="1"/>
      <w:numFmt w:val="lowerLetter"/>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4" w15:restartNumberingAfterBreak="0">
    <w:nsid w:val="70FA66E3"/>
    <w:multiLevelType w:val="hybridMultilevel"/>
    <w:tmpl w:val="278697C6"/>
    <w:lvl w:ilvl="0" w:tplc="6220BD14">
      <w:start w:val="2"/>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1063D0F"/>
    <w:multiLevelType w:val="hybridMultilevel"/>
    <w:tmpl w:val="0866B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702CA1"/>
    <w:multiLevelType w:val="hybridMultilevel"/>
    <w:tmpl w:val="E82223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8"/>
  </w:num>
  <w:num w:numId="3">
    <w:abstractNumId w:val="25"/>
  </w:num>
  <w:num w:numId="4">
    <w:abstractNumId w:val="3"/>
  </w:num>
  <w:num w:numId="5">
    <w:abstractNumId w:val="21"/>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5"/>
  </w:num>
  <w:num w:numId="10">
    <w:abstractNumId w:val="11"/>
  </w:num>
  <w:num w:numId="11">
    <w:abstractNumId w:val="1"/>
  </w:num>
  <w:num w:numId="12">
    <w:abstractNumId w:val="22"/>
  </w:num>
  <w:num w:numId="13">
    <w:abstractNumId w:val="2"/>
  </w:num>
  <w:num w:numId="14">
    <w:abstractNumId w:val="13"/>
  </w:num>
  <w:num w:numId="15">
    <w:abstractNumId w:val="12"/>
  </w:num>
  <w:num w:numId="16">
    <w:abstractNumId w:val="5"/>
  </w:num>
  <w:num w:numId="17">
    <w:abstractNumId w:val="24"/>
  </w:num>
  <w:num w:numId="18">
    <w:abstractNumId w:val="14"/>
  </w:num>
  <w:num w:numId="19">
    <w:abstractNumId w:val="9"/>
  </w:num>
  <w:num w:numId="20">
    <w:abstractNumId w:val="7"/>
  </w:num>
  <w:num w:numId="21">
    <w:abstractNumId w:val="17"/>
  </w:num>
  <w:num w:numId="22">
    <w:abstractNumId w:val="26"/>
  </w:num>
  <w:num w:numId="23">
    <w:abstractNumId w:val="0"/>
  </w:num>
  <w:num w:numId="24">
    <w:abstractNumId w:val="20"/>
  </w:num>
  <w:num w:numId="25">
    <w:abstractNumId w:val="6"/>
  </w:num>
  <w:num w:numId="26">
    <w:abstractNumId w:val="10"/>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hideSpelling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C37"/>
    <w:rsid w:val="000018B8"/>
    <w:rsid w:val="00003B8C"/>
    <w:rsid w:val="00004684"/>
    <w:rsid w:val="00006543"/>
    <w:rsid w:val="00012539"/>
    <w:rsid w:val="000128DA"/>
    <w:rsid w:val="0001316C"/>
    <w:rsid w:val="0001384E"/>
    <w:rsid w:val="00013D2F"/>
    <w:rsid w:val="00017E45"/>
    <w:rsid w:val="00020D6E"/>
    <w:rsid w:val="00022175"/>
    <w:rsid w:val="00022B8A"/>
    <w:rsid w:val="000243E2"/>
    <w:rsid w:val="00024D08"/>
    <w:rsid w:val="00024D46"/>
    <w:rsid w:val="00024F19"/>
    <w:rsid w:val="00026C54"/>
    <w:rsid w:val="00027674"/>
    <w:rsid w:val="00027942"/>
    <w:rsid w:val="0003044D"/>
    <w:rsid w:val="00030DF3"/>
    <w:rsid w:val="00031BCE"/>
    <w:rsid w:val="00032984"/>
    <w:rsid w:val="00033385"/>
    <w:rsid w:val="00034D8C"/>
    <w:rsid w:val="0003538E"/>
    <w:rsid w:val="000356AE"/>
    <w:rsid w:val="00035C88"/>
    <w:rsid w:val="00036CFB"/>
    <w:rsid w:val="00040132"/>
    <w:rsid w:val="000409DE"/>
    <w:rsid w:val="000418F8"/>
    <w:rsid w:val="000446CF"/>
    <w:rsid w:val="000446EA"/>
    <w:rsid w:val="00045034"/>
    <w:rsid w:val="00046F27"/>
    <w:rsid w:val="00047AC3"/>
    <w:rsid w:val="000502EA"/>
    <w:rsid w:val="000524B7"/>
    <w:rsid w:val="000526C2"/>
    <w:rsid w:val="00052E4B"/>
    <w:rsid w:val="000536FD"/>
    <w:rsid w:val="000576C8"/>
    <w:rsid w:val="00057EEB"/>
    <w:rsid w:val="0006134E"/>
    <w:rsid w:val="00061B18"/>
    <w:rsid w:val="00061F9B"/>
    <w:rsid w:val="00062E1F"/>
    <w:rsid w:val="00066860"/>
    <w:rsid w:val="00066DC0"/>
    <w:rsid w:val="000676AF"/>
    <w:rsid w:val="000704B3"/>
    <w:rsid w:val="00070ACF"/>
    <w:rsid w:val="00071028"/>
    <w:rsid w:val="00071483"/>
    <w:rsid w:val="000722B1"/>
    <w:rsid w:val="0007255B"/>
    <w:rsid w:val="000727F1"/>
    <w:rsid w:val="00072B19"/>
    <w:rsid w:val="000734CF"/>
    <w:rsid w:val="00073678"/>
    <w:rsid w:val="00074CF5"/>
    <w:rsid w:val="00075636"/>
    <w:rsid w:val="00075985"/>
    <w:rsid w:val="00075B4B"/>
    <w:rsid w:val="00075C94"/>
    <w:rsid w:val="000800E6"/>
    <w:rsid w:val="000801A2"/>
    <w:rsid w:val="000805A2"/>
    <w:rsid w:val="0008176D"/>
    <w:rsid w:val="000848B4"/>
    <w:rsid w:val="000866DF"/>
    <w:rsid w:val="000915E7"/>
    <w:rsid w:val="0009198D"/>
    <w:rsid w:val="00092BB8"/>
    <w:rsid w:val="0009561B"/>
    <w:rsid w:val="00095A46"/>
    <w:rsid w:val="00096493"/>
    <w:rsid w:val="00096BB7"/>
    <w:rsid w:val="000971AA"/>
    <w:rsid w:val="000974C3"/>
    <w:rsid w:val="000A0D6B"/>
    <w:rsid w:val="000A11AA"/>
    <w:rsid w:val="000A22B8"/>
    <w:rsid w:val="000A2523"/>
    <w:rsid w:val="000A3C78"/>
    <w:rsid w:val="000A5CEC"/>
    <w:rsid w:val="000A5F8C"/>
    <w:rsid w:val="000A6834"/>
    <w:rsid w:val="000A6AEB"/>
    <w:rsid w:val="000A6B2B"/>
    <w:rsid w:val="000A785A"/>
    <w:rsid w:val="000B09C6"/>
    <w:rsid w:val="000B0AAC"/>
    <w:rsid w:val="000B0C5E"/>
    <w:rsid w:val="000B1829"/>
    <w:rsid w:val="000B2C89"/>
    <w:rsid w:val="000B442D"/>
    <w:rsid w:val="000B4EE2"/>
    <w:rsid w:val="000B5E1A"/>
    <w:rsid w:val="000B6587"/>
    <w:rsid w:val="000C070A"/>
    <w:rsid w:val="000C395B"/>
    <w:rsid w:val="000C612C"/>
    <w:rsid w:val="000C6156"/>
    <w:rsid w:val="000C7682"/>
    <w:rsid w:val="000D0432"/>
    <w:rsid w:val="000D0CDF"/>
    <w:rsid w:val="000D366A"/>
    <w:rsid w:val="000D4689"/>
    <w:rsid w:val="000D5B87"/>
    <w:rsid w:val="000D640C"/>
    <w:rsid w:val="000E0C9A"/>
    <w:rsid w:val="000E2491"/>
    <w:rsid w:val="000E38F5"/>
    <w:rsid w:val="000E58A9"/>
    <w:rsid w:val="000E5CCD"/>
    <w:rsid w:val="000E7881"/>
    <w:rsid w:val="000F0E50"/>
    <w:rsid w:val="000F319A"/>
    <w:rsid w:val="000F3760"/>
    <w:rsid w:val="000F4624"/>
    <w:rsid w:val="000F52FA"/>
    <w:rsid w:val="000F650A"/>
    <w:rsid w:val="000F6617"/>
    <w:rsid w:val="000F692F"/>
    <w:rsid w:val="000F717C"/>
    <w:rsid w:val="000F7540"/>
    <w:rsid w:val="0010139F"/>
    <w:rsid w:val="00101EA3"/>
    <w:rsid w:val="00101EAE"/>
    <w:rsid w:val="00102B4F"/>
    <w:rsid w:val="001033A4"/>
    <w:rsid w:val="00106146"/>
    <w:rsid w:val="001119EE"/>
    <w:rsid w:val="00112671"/>
    <w:rsid w:val="001128B8"/>
    <w:rsid w:val="00112ADC"/>
    <w:rsid w:val="00112B78"/>
    <w:rsid w:val="0011313E"/>
    <w:rsid w:val="001139D0"/>
    <w:rsid w:val="00113EE4"/>
    <w:rsid w:val="00114C5D"/>
    <w:rsid w:val="001150A2"/>
    <w:rsid w:val="00115B74"/>
    <w:rsid w:val="00115BC9"/>
    <w:rsid w:val="00116691"/>
    <w:rsid w:val="00116E91"/>
    <w:rsid w:val="0012129C"/>
    <w:rsid w:val="001225AC"/>
    <w:rsid w:val="00122B58"/>
    <w:rsid w:val="0012343F"/>
    <w:rsid w:val="0012396A"/>
    <w:rsid w:val="00123A54"/>
    <w:rsid w:val="001241DA"/>
    <w:rsid w:val="00125DFB"/>
    <w:rsid w:val="00127976"/>
    <w:rsid w:val="00127EB4"/>
    <w:rsid w:val="00130459"/>
    <w:rsid w:val="00131081"/>
    <w:rsid w:val="0013274F"/>
    <w:rsid w:val="00132E72"/>
    <w:rsid w:val="00133BDA"/>
    <w:rsid w:val="0014013D"/>
    <w:rsid w:val="00141D43"/>
    <w:rsid w:val="00141D48"/>
    <w:rsid w:val="001425F7"/>
    <w:rsid w:val="0014594F"/>
    <w:rsid w:val="00146B60"/>
    <w:rsid w:val="00146F9D"/>
    <w:rsid w:val="0014730B"/>
    <w:rsid w:val="00151DE1"/>
    <w:rsid w:val="001528F4"/>
    <w:rsid w:val="00154681"/>
    <w:rsid w:val="00154E55"/>
    <w:rsid w:val="00155E10"/>
    <w:rsid w:val="00157A58"/>
    <w:rsid w:val="001603F5"/>
    <w:rsid w:val="00160646"/>
    <w:rsid w:val="00160D1D"/>
    <w:rsid w:val="00163C93"/>
    <w:rsid w:val="0016497C"/>
    <w:rsid w:val="0016741A"/>
    <w:rsid w:val="0016792D"/>
    <w:rsid w:val="00170819"/>
    <w:rsid w:val="00170D59"/>
    <w:rsid w:val="00172501"/>
    <w:rsid w:val="00172D21"/>
    <w:rsid w:val="00173AF0"/>
    <w:rsid w:val="00173EAB"/>
    <w:rsid w:val="00174B65"/>
    <w:rsid w:val="00174F12"/>
    <w:rsid w:val="00175B91"/>
    <w:rsid w:val="00176108"/>
    <w:rsid w:val="00181DEC"/>
    <w:rsid w:val="001827FE"/>
    <w:rsid w:val="00183D37"/>
    <w:rsid w:val="00183F89"/>
    <w:rsid w:val="00184A4F"/>
    <w:rsid w:val="00184F6C"/>
    <w:rsid w:val="00186817"/>
    <w:rsid w:val="00190F32"/>
    <w:rsid w:val="001929D0"/>
    <w:rsid w:val="001936DB"/>
    <w:rsid w:val="00193E6F"/>
    <w:rsid w:val="00194908"/>
    <w:rsid w:val="00195244"/>
    <w:rsid w:val="00195EEF"/>
    <w:rsid w:val="00195F2B"/>
    <w:rsid w:val="00196B85"/>
    <w:rsid w:val="00197AD3"/>
    <w:rsid w:val="001A0267"/>
    <w:rsid w:val="001A55C2"/>
    <w:rsid w:val="001A59DD"/>
    <w:rsid w:val="001A5D0E"/>
    <w:rsid w:val="001A6674"/>
    <w:rsid w:val="001A75EF"/>
    <w:rsid w:val="001B1B2C"/>
    <w:rsid w:val="001B212D"/>
    <w:rsid w:val="001B25F1"/>
    <w:rsid w:val="001B2DA7"/>
    <w:rsid w:val="001B48F5"/>
    <w:rsid w:val="001B4906"/>
    <w:rsid w:val="001B5033"/>
    <w:rsid w:val="001B56DA"/>
    <w:rsid w:val="001C0A03"/>
    <w:rsid w:val="001C2128"/>
    <w:rsid w:val="001C2391"/>
    <w:rsid w:val="001C4211"/>
    <w:rsid w:val="001C4E0E"/>
    <w:rsid w:val="001C6271"/>
    <w:rsid w:val="001C6E72"/>
    <w:rsid w:val="001D108A"/>
    <w:rsid w:val="001D45B6"/>
    <w:rsid w:val="001D6797"/>
    <w:rsid w:val="001D7EE6"/>
    <w:rsid w:val="001E0505"/>
    <w:rsid w:val="001E1063"/>
    <w:rsid w:val="001E194D"/>
    <w:rsid w:val="001E2BC9"/>
    <w:rsid w:val="001E3F68"/>
    <w:rsid w:val="001E7747"/>
    <w:rsid w:val="001E777E"/>
    <w:rsid w:val="001E7D1B"/>
    <w:rsid w:val="001F0632"/>
    <w:rsid w:val="001F0CC1"/>
    <w:rsid w:val="001F2170"/>
    <w:rsid w:val="001F451E"/>
    <w:rsid w:val="001F4951"/>
    <w:rsid w:val="001F5131"/>
    <w:rsid w:val="001F5FEE"/>
    <w:rsid w:val="001F6855"/>
    <w:rsid w:val="001F7957"/>
    <w:rsid w:val="001F7E4C"/>
    <w:rsid w:val="0020032C"/>
    <w:rsid w:val="00201AC6"/>
    <w:rsid w:val="00201B99"/>
    <w:rsid w:val="00202367"/>
    <w:rsid w:val="002052C6"/>
    <w:rsid w:val="0020636E"/>
    <w:rsid w:val="00206677"/>
    <w:rsid w:val="0020703D"/>
    <w:rsid w:val="00213C56"/>
    <w:rsid w:val="0021556D"/>
    <w:rsid w:val="0021573F"/>
    <w:rsid w:val="00215983"/>
    <w:rsid w:val="00217174"/>
    <w:rsid w:val="00217375"/>
    <w:rsid w:val="00217A05"/>
    <w:rsid w:val="00217A08"/>
    <w:rsid w:val="002223F9"/>
    <w:rsid w:val="00222C03"/>
    <w:rsid w:val="0022406B"/>
    <w:rsid w:val="002244CA"/>
    <w:rsid w:val="00226755"/>
    <w:rsid w:val="00226CB8"/>
    <w:rsid w:val="00232465"/>
    <w:rsid w:val="00232B44"/>
    <w:rsid w:val="0023356D"/>
    <w:rsid w:val="00234EC1"/>
    <w:rsid w:val="0023533C"/>
    <w:rsid w:val="0023547E"/>
    <w:rsid w:val="00235900"/>
    <w:rsid w:val="00235EEC"/>
    <w:rsid w:val="00236691"/>
    <w:rsid w:val="002376D2"/>
    <w:rsid w:val="002379E2"/>
    <w:rsid w:val="00237C1B"/>
    <w:rsid w:val="00240458"/>
    <w:rsid w:val="002407EA"/>
    <w:rsid w:val="0024121C"/>
    <w:rsid w:val="00242165"/>
    <w:rsid w:val="00242A9D"/>
    <w:rsid w:val="00244EF6"/>
    <w:rsid w:val="002464B0"/>
    <w:rsid w:val="00247799"/>
    <w:rsid w:val="00250244"/>
    <w:rsid w:val="0025147F"/>
    <w:rsid w:val="00251715"/>
    <w:rsid w:val="00253A35"/>
    <w:rsid w:val="00253B6B"/>
    <w:rsid w:val="00255E52"/>
    <w:rsid w:val="00261194"/>
    <w:rsid w:val="002614D9"/>
    <w:rsid w:val="002615FF"/>
    <w:rsid w:val="00262779"/>
    <w:rsid w:val="00264C21"/>
    <w:rsid w:val="002651FC"/>
    <w:rsid w:val="002745A6"/>
    <w:rsid w:val="002766C8"/>
    <w:rsid w:val="00277188"/>
    <w:rsid w:val="0027727A"/>
    <w:rsid w:val="0027738A"/>
    <w:rsid w:val="002802A4"/>
    <w:rsid w:val="00284E93"/>
    <w:rsid w:val="00286243"/>
    <w:rsid w:val="00286D6B"/>
    <w:rsid w:val="00287425"/>
    <w:rsid w:val="002877AE"/>
    <w:rsid w:val="00291D6D"/>
    <w:rsid w:val="002923C1"/>
    <w:rsid w:val="0029260B"/>
    <w:rsid w:val="00292F64"/>
    <w:rsid w:val="002934C5"/>
    <w:rsid w:val="002935DC"/>
    <w:rsid w:val="00293B50"/>
    <w:rsid w:val="00293E5E"/>
    <w:rsid w:val="0029450D"/>
    <w:rsid w:val="00295EA4"/>
    <w:rsid w:val="002967E3"/>
    <w:rsid w:val="00297390"/>
    <w:rsid w:val="00297F3D"/>
    <w:rsid w:val="002A07A7"/>
    <w:rsid w:val="002A0A71"/>
    <w:rsid w:val="002A0E28"/>
    <w:rsid w:val="002A25AE"/>
    <w:rsid w:val="002A2C6D"/>
    <w:rsid w:val="002A2DF5"/>
    <w:rsid w:val="002A2E4E"/>
    <w:rsid w:val="002A4572"/>
    <w:rsid w:val="002A7ECB"/>
    <w:rsid w:val="002A7F9D"/>
    <w:rsid w:val="002B0B0A"/>
    <w:rsid w:val="002B1B42"/>
    <w:rsid w:val="002B2330"/>
    <w:rsid w:val="002B24B7"/>
    <w:rsid w:val="002B3467"/>
    <w:rsid w:val="002B3F04"/>
    <w:rsid w:val="002B4208"/>
    <w:rsid w:val="002B5EFF"/>
    <w:rsid w:val="002B6535"/>
    <w:rsid w:val="002B6CC4"/>
    <w:rsid w:val="002B6D18"/>
    <w:rsid w:val="002C0448"/>
    <w:rsid w:val="002C1853"/>
    <w:rsid w:val="002C1F24"/>
    <w:rsid w:val="002C20E2"/>
    <w:rsid w:val="002C22D3"/>
    <w:rsid w:val="002C2458"/>
    <w:rsid w:val="002C29EA"/>
    <w:rsid w:val="002C47DC"/>
    <w:rsid w:val="002C4AE4"/>
    <w:rsid w:val="002C5AF1"/>
    <w:rsid w:val="002C63AC"/>
    <w:rsid w:val="002D0E44"/>
    <w:rsid w:val="002D1F08"/>
    <w:rsid w:val="002D2E52"/>
    <w:rsid w:val="002D30A5"/>
    <w:rsid w:val="002D3AF3"/>
    <w:rsid w:val="002D4973"/>
    <w:rsid w:val="002D6738"/>
    <w:rsid w:val="002D6EB2"/>
    <w:rsid w:val="002D73AF"/>
    <w:rsid w:val="002E0807"/>
    <w:rsid w:val="002E338F"/>
    <w:rsid w:val="002E43FD"/>
    <w:rsid w:val="002E4B07"/>
    <w:rsid w:val="002E5793"/>
    <w:rsid w:val="002E7413"/>
    <w:rsid w:val="002E7B9D"/>
    <w:rsid w:val="002F27A2"/>
    <w:rsid w:val="002F6BDD"/>
    <w:rsid w:val="002F6E58"/>
    <w:rsid w:val="002F7D87"/>
    <w:rsid w:val="00300E5B"/>
    <w:rsid w:val="00301D0A"/>
    <w:rsid w:val="003039F0"/>
    <w:rsid w:val="0030493A"/>
    <w:rsid w:val="00304B24"/>
    <w:rsid w:val="00305055"/>
    <w:rsid w:val="00305D4B"/>
    <w:rsid w:val="003060DE"/>
    <w:rsid w:val="003066EE"/>
    <w:rsid w:val="00306DC3"/>
    <w:rsid w:val="00307162"/>
    <w:rsid w:val="00311B49"/>
    <w:rsid w:val="00311E3C"/>
    <w:rsid w:val="00312590"/>
    <w:rsid w:val="00312A00"/>
    <w:rsid w:val="00312F21"/>
    <w:rsid w:val="00313545"/>
    <w:rsid w:val="00314D61"/>
    <w:rsid w:val="00315655"/>
    <w:rsid w:val="003162D3"/>
    <w:rsid w:val="00317EC8"/>
    <w:rsid w:val="00320023"/>
    <w:rsid w:val="0032087B"/>
    <w:rsid w:val="00320A3A"/>
    <w:rsid w:val="00322D4F"/>
    <w:rsid w:val="00325345"/>
    <w:rsid w:val="003255E5"/>
    <w:rsid w:val="00326185"/>
    <w:rsid w:val="00326E2D"/>
    <w:rsid w:val="00330DC3"/>
    <w:rsid w:val="003334CC"/>
    <w:rsid w:val="003337AD"/>
    <w:rsid w:val="003347BD"/>
    <w:rsid w:val="00334A47"/>
    <w:rsid w:val="00334A85"/>
    <w:rsid w:val="0033514F"/>
    <w:rsid w:val="00337A8C"/>
    <w:rsid w:val="00343831"/>
    <w:rsid w:val="00343CB0"/>
    <w:rsid w:val="0034573B"/>
    <w:rsid w:val="00350DC2"/>
    <w:rsid w:val="00353176"/>
    <w:rsid w:val="003533D4"/>
    <w:rsid w:val="00353D1E"/>
    <w:rsid w:val="00354574"/>
    <w:rsid w:val="0035475B"/>
    <w:rsid w:val="00355FC6"/>
    <w:rsid w:val="00363023"/>
    <w:rsid w:val="003643CB"/>
    <w:rsid w:val="00364CE4"/>
    <w:rsid w:val="00367698"/>
    <w:rsid w:val="00370407"/>
    <w:rsid w:val="00370884"/>
    <w:rsid w:val="0037242D"/>
    <w:rsid w:val="00374A25"/>
    <w:rsid w:val="003757AF"/>
    <w:rsid w:val="0037783B"/>
    <w:rsid w:val="003802B3"/>
    <w:rsid w:val="00380E99"/>
    <w:rsid w:val="003821FD"/>
    <w:rsid w:val="003842D0"/>
    <w:rsid w:val="003850FE"/>
    <w:rsid w:val="00386040"/>
    <w:rsid w:val="00386443"/>
    <w:rsid w:val="00386F69"/>
    <w:rsid w:val="00390E40"/>
    <w:rsid w:val="00391068"/>
    <w:rsid w:val="003927D9"/>
    <w:rsid w:val="003939D7"/>
    <w:rsid w:val="00395D85"/>
    <w:rsid w:val="00395FDA"/>
    <w:rsid w:val="003967F0"/>
    <w:rsid w:val="0039701B"/>
    <w:rsid w:val="003A011B"/>
    <w:rsid w:val="003A07DD"/>
    <w:rsid w:val="003A0F02"/>
    <w:rsid w:val="003A11B2"/>
    <w:rsid w:val="003A204B"/>
    <w:rsid w:val="003A3249"/>
    <w:rsid w:val="003A3DE0"/>
    <w:rsid w:val="003A5274"/>
    <w:rsid w:val="003A5277"/>
    <w:rsid w:val="003A59D8"/>
    <w:rsid w:val="003A5CE7"/>
    <w:rsid w:val="003B0ECB"/>
    <w:rsid w:val="003B1257"/>
    <w:rsid w:val="003B4C37"/>
    <w:rsid w:val="003B5E32"/>
    <w:rsid w:val="003B6500"/>
    <w:rsid w:val="003B6AB6"/>
    <w:rsid w:val="003B72D3"/>
    <w:rsid w:val="003B7D3E"/>
    <w:rsid w:val="003C0726"/>
    <w:rsid w:val="003C169E"/>
    <w:rsid w:val="003C1B1F"/>
    <w:rsid w:val="003C3EC2"/>
    <w:rsid w:val="003C431B"/>
    <w:rsid w:val="003C4659"/>
    <w:rsid w:val="003D0359"/>
    <w:rsid w:val="003D1189"/>
    <w:rsid w:val="003D2D9E"/>
    <w:rsid w:val="003D49B2"/>
    <w:rsid w:val="003D69ED"/>
    <w:rsid w:val="003D6B98"/>
    <w:rsid w:val="003D6E69"/>
    <w:rsid w:val="003E0204"/>
    <w:rsid w:val="003E419A"/>
    <w:rsid w:val="003E459C"/>
    <w:rsid w:val="003E49AE"/>
    <w:rsid w:val="003E5A8A"/>
    <w:rsid w:val="003E74A1"/>
    <w:rsid w:val="003F0D71"/>
    <w:rsid w:val="003F26DB"/>
    <w:rsid w:val="003F2C5E"/>
    <w:rsid w:val="003F5F37"/>
    <w:rsid w:val="003F6B4C"/>
    <w:rsid w:val="00400AA0"/>
    <w:rsid w:val="00402104"/>
    <w:rsid w:val="00405114"/>
    <w:rsid w:val="00405450"/>
    <w:rsid w:val="0040607B"/>
    <w:rsid w:val="00406E3C"/>
    <w:rsid w:val="00410DDA"/>
    <w:rsid w:val="0041173A"/>
    <w:rsid w:val="0041177D"/>
    <w:rsid w:val="00412C09"/>
    <w:rsid w:val="00414041"/>
    <w:rsid w:val="004148F8"/>
    <w:rsid w:val="00416C4A"/>
    <w:rsid w:val="004234EA"/>
    <w:rsid w:val="00423F8F"/>
    <w:rsid w:val="00424E4A"/>
    <w:rsid w:val="00425C64"/>
    <w:rsid w:val="00426CA8"/>
    <w:rsid w:val="00430C12"/>
    <w:rsid w:val="00430DF8"/>
    <w:rsid w:val="00430F1E"/>
    <w:rsid w:val="004317E9"/>
    <w:rsid w:val="004322CF"/>
    <w:rsid w:val="00432661"/>
    <w:rsid w:val="0043337F"/>
    <w:rsid w:val="00434DD8"/>
    <w:rsid w:val="00435AE8"/>
    <w:rsid w:val="00437A56"/>
    <w:rsid w:val="00437C42"/>
    <w:rsid w:val="00437FC8"/>
    <w:rsid w:val="004406DA"/>
    <w:rsid w:val="00441E2D"/>
    <w:rsid w:val="00442672"/>
    <w:rsid w:val="00442B3C"/>
    <w:rsid w:val="00442B97"/>
    <w:rsid w:val="004430EF"/>
    <w:rsid w:val="00443945"/>
    <w:rsid w:val="00444064"/>
    <w:rsid w:val="00444E77"/>
    <w:rsid w:val="0044502E"/>
    <w:rsid w:val="00445E06"/>
    <w:rsid w:val="00445E9E"/>
    <w:rsid w:val="00447738"/>
    <w:rsid w:val="00450D19"/>
    <w:rsid w:val="00451A2E"/>
    <w:rsid w:val="00451E15"/>
    <w:rsid w:val="00451E66"/>
    <w:rsid w:val="0045402C"/>
    <w:rsid w:val="00454152"/>
    <w:rsid w:val="00455569"/>
    <w:rsid w:val="0045710C"/>
    <w:rsid w:val="00457632"/>
    <w:rsid w:val="00457D73"/>
    <w:rsid w:val="00463162"/>
    <w:rsid w:val="00463F2D"/>
    <w:rsid w:val="00465E1C"/>
    <w:rsid w:val="004673D4"/>
    <w:rsid w:val="004675DE"/>
    <w:rsid w:val="004702EA"/>
    <w:rsid w:val="0047208B"/>
    <w:rsid w:val="004729AF"/>
    <w:rsid w:val="004740E9"/>
    <w:rsid w:val="00474A41"/>
    <w:rsid w:val="00475CCD"/>
    <w:rsid w:val="0048033E"/>
    <w:rsid w:val="004804AA"/>
    <w:rsid w:val="00480FE2"/>
    <w:rsid w:val="0048156E"/>
    <w:rsid w:val="00481EA4"/>
    <w:rsid w:val="004828A2"/>
    <w:rsid w:val="00483090"/>
    <w:rsid w:val="004844AE"/>
    <w:rsid w:val="00484D70"/>
    <w:rsid w:val="00484EF6"/>
    <w:rsid w:val="0048509F"/>
    <w:rsid w:val="0048797E"/>
    <w:rsid w:val="00492C23"/>
    <w:rsid w:val="00492DD3"/>
    <w:rsid w:val="00494334"/>
    <w:rsid w:val="00495438"/>
    <w:rsid w:val="004A009C"/>
    <w:rsid w:val="004A0451"/>
    <w:rsid w:val="004A12F2"/>
    <w:rsid w:val="004A166B"/>
    <w:rsid w:val="004A2422"/>
    <w:rsid w:val="004A2550"/>
    <w:rsid w:val="004A2A65"/>
    <w:rsid w:val="004A3B9C"/>
    <w:rsid w:val="004A41A2"/>
    <w:rsid w:val="004A4E94"/>
    <w:rsid w:val="004A5BFE"/>
    <w:rsid w:val="004A5CA5"/>
    <w:rsid w:val="004A6648"/>
    <w:rsid w:val="004B1042"/>
    <w:rsid w:val="004B24C4"/>
    <w:rsid w:val="004B27B9"/>
    <w:rsid w:val="004B2DF5"/>
    <w:rsid w:val="004B4590"/>
    <w:rsid w:val="004B4C6B"/>
    <w:rsid w:val="004B5024"/>
    <w:rsid w:val="004B5118"/>
    <w:rsid w:val="004B62CB"/>
    <w:rsid w:val="004B7A32"/>
    <w:rsid w:val="004C0B86"/>
    <w:rsid w:val="004C0C16"/>
    <w:rsid w:val="004C1C2A"/>
    <w:rsid w:val="004C1D85"/>
    <w:rsid w:val="004C25B3"/>
    <w:rsid w:val="004C53FB"/>
    <w:rsid w:val="004C6262"/>
    <w:rsid w:val="004D0A03"/>
    <w:rsid w:val="004D2247"/>
    <w:rsid w:val="004D3528"/>
    <w:rsid w:val="004D3F26"/>
    <w:rsid w:val="004D5AB9"/>
    <w:rsid w:val="004D5F91"/>
    <w:rsid w:val="004D7B87"/>
    <w:rsid w:val="004E426C"/>
    <w:rsid w:val="004E68A2"/>
    <w:rsid w:val="004E6CBC"/>
    <w:rsid w:val="004E6D3F"/>
    <w:rsid w:val="004E7883"/>
    <w:rsid w:val="004E7B93"/>
    <w:rsid w:val="004F0511"/>
    <w:rsid w:val="004F150D"/>
    <w:rsid w:val="004F18A2"/>
    <w:rsid w:val="004F690B"/>
    <w:rsid w:val="004F6BE2"/>
    <w:rsid w:val="004F6DEE"/>
    <w:rsid w:val="004F75B5"/>
    <w:rsid w:val="004F7778"/>
    <w:rsid w:val="004F7C4E"/>
    <w:rsid w:val="00500E87"/>
    <w:rsid w:val="00501665"/>
    <w:rsid w:val="005019BE"/>
    <w:rsid w:val="0050218D"/>
    <w:rsid w:val="00502C76"/>
    <w:rsid w:val="00502DFC"/>
    <w:rsid w:val="00502E16"/>
    <w:rsid w:val="00504DC2"/>
    <w:rsid w:val="0050620F"/>
    <w:rsid w:val="00506880"/>
    <w:rsid w:val="0051466E"/>
    <w:rsid w:val="00515F24"/>
    <w:rsid w:val="00521BEA"/>
    <w:rsid w:val="0052243B"/>
    <w:rsid w:val="0052548F"/>
    <w:rsid w:val="0052587F"/>
    <w:rsid w:val="005264AE"/>
    <w:rsid w:val="00527B96"/>
    <w:rsid w:val="00527CD8"/>
    <w:rsid w:val="00530DA1"/>
    <w:rsid w:val="0053224E"/>
    <w:rsid w:val="005325AB"/>
    <w:rsid w:val="00534A34"/>
    <w:rsid w:val="00535096"/>
    <w:rsid w:val="00535385"/>
    <w:rsid w:val="00535E91"/>
    <w:rsid w:val="00536131"/>
    <w:rsid w:val="00540EA8"/>
    <w:rsid w:val="0054112E"/>
    <w:rsid w:val="005435D4"/>
    <w:rsid w:val="005467D4"/>
    <w:rsid w:val="00546DB6"/>
    <w:rsid w:val="00552077"/>
    <w:rsid w:val="00552E67"/>
    <w:rsid w:val="00553F4B"/>
    <w:rsid w:val="00556D6E"/>
    <w:rsid w:val="00560D08"/>
    <w:rsid w:val="00561D6D"/>
    <w:rsid w:val="0056249D"/>
    <w:rsid w:val="0056306F"/>
    <w:rsid w:val="00567452"/>
    <w:rsid w:val="00570EEC"/>
    <w:rsid w:val="00571030"/>
    <w:rsid w:val="00571C13"/>
    <w:rsid w:val="00572979"/>
    <w:rsid w:val="0057420B"/>
    <w:rsid w:val="00574402"/>
    <w:rsid w:val="00574F83"/>
    <w:rsid w:val="00574FC8"/>
    <w:rsid w:val="005756B2"/>
    <w:rsid w:val="0057744A"/>
    <w:rsid w:val="0058099A"/>
    <w:rsid w:val="00580E13"/>
    <w:rsid w:val="00582736"/>
    <w:rsid w:val="00582C00"/>
    <w:rsid w:val="005838E4"/>
    <w:rsid w:val="00584C88"/>
    <w:rsid w:val="0058543F"/>
    <w:rsid w:val="00586EB8"/>
    <w:rsid w:val="00587217"/>
    <w:rsid w:val="00590228"/>
    <w:rsid w:val="00590C85"/>
    <w:rsid w:val="00590F42"/>
    <w:rsid w:val="0059208C"/>
    <w:rsid w:val="00592C63"/>
    <w:rsid w:val="00592D5A"/>
    <w:rsid w:val="00592F79"/>
    <w:rsid w:val="0059308E"/>
    <w:rsid w:val="00594008"/>
    <w:rsid w:val="005A0849"/>
    <w:rsid w:val="005A3833"/>
    <w:rsid w:val="005A3EFC"/>
    <w:rsid w:val="005A40E4"/>
    <w:rsid w:val="005A480A"/>
    <w:rsid w:val="005A4823"/>
    <w:rsid w:val="005A4B43"/>
    <w:rsid w:val="005A4E6C"/>
    <w:rsid w:val="005A4F5F"/>
    <w:rsid w:val="005A60DC"/>
    <w:rsid w:val="005A7070"/>
    <w:rsid w:val="005A78B6"/>
    <w:rsid w:val="005B0009"/>
    <w:rsid w:val="005B4241"/>
    <w:rsid w:val="005B43AE"/>
    <w:rsid w:val="005B462A"/>
    <w:rsid w:val="005B4786"/>
    <w:rsid w:val="005B5E58"/>
    <w:rsid w:val="005B790B"/>
    <w:rsid w:val="005C1C11"/>
    <w:rsid w:val="005C2A67"/>
    <w:rsid w:val="005C2AF1"/>
    <w:rsid w:val="005C3366"/>
    <w:rsid w:val="005C3B65"/>
    <w:rsid w:val="005C5039"/>
    <w:rsid w:val="005C671D"/>
    <w:rsid w:val="005D08AF"/>
    <w:rsid w:val="005D1AC7"/>
    <w:rsid w:val="005D2F20"/>
    <w:rsid w:val="005D3541"/>
    <w:rsid w:val="005D36AA"/>
    <w:rsid w:val="005D5B7D"/>
    <w:rsid w:val="005D6E62"/>
    <w:rsid w:val="005D768C"/>
    <w:rsid w:val="005D773B"/>
    <w:rsid w:val="005E003D"/>
    <w:rsid w:val="005E3AD8"/>
    <w:rsid w:val="005E3CAF"/>
    <w:rsid w:val="005E4231"/>
    <w:rsid w:val="005E7025"/>
    <w:rsid w:val="005E71AC"/>
    <w:rsid w:val="005F0379"/>
    <w:rsid w:val="005F0573"/>
    <w:rsid w:val="005F1249"/>
    <w:rsid w:val="005F2414"/>
    <w:rsid w:val="005F2B8C"/>
    <w:rsid w:val="005F2C99"/>
    <w:rsid w:val="005F3D43"/>
    <w:rsid w:val="005F41C3"/>
    <w:rsid w:val="005F4B29"/>
    <w:rsid w:val="005F4BFC"/>
    <w:rsid w:val="005F4F1A"/>
    <w:rsid w:val="005F5332"/>
    <w:rsid w:val="005F6216"/>
    <w:rsid w:val="005F6600"/>
    <w:rsid w:val="005F7BFC"/>
    <w:rsid w:val="006002E4"/>
    <w:rsid w:val="00601A76"/>
    <w:rsid w:val="00602537"/>
    <w:rsid w:val="00602D13"/>
    <w:rsid w:val="00602E83"/>
    <w:rsid w:val="0060369D"/>
    <w:rsid w:val="00604505"/>
    <w:rsid w:val="00605864"/>
    <w:rsid w:val="00607BAD"/>
    <w:rsid w:val="00610D02"/>
    <w:rsid w:val="00611B13"/>
    <w:rsid w:val="006144A0"/>
    <w:rsid w:val="006175EA"/>
    <w:rsid w:val="00620875"/>
    <w:rsid w:val="0062150A"/>
    <w:rsid w:val="00622683"/>
    <w:rsid w:val="00622977"/>
    <w:rsid w:val="00624128"/>
    <w:rsid w:val="00626CB5"/>
    <w:rsid w:val="006276DB"/>
    <w:rsid w:val="00631F3A"/>
    <w:rsid w:val="00633316"/>
    <w:rsid w:val="00633397"/>
    <w:rsid w:val="00633603"/>
    <w:rsid w:val="00633E65"/>
    <w:rsid w:val="0063458C"/>
    <w:rsid w:val="0063468A"/>
    <w:rsid w:val="0063507F"/>
    <w:rsid w:val="00636A20"/>
    <w:rsid w:val="00637E84"/>
    <w:rsid w:val="00641009"/>
    <w:rsid w:val="006415AD"/>
    <w:rsid w:val="00643B08"/>
    <w:rsid w:val="00643C30"/>
    <w:rsid w:val="006455BE"/>
    <w:rsid w:val="00646362"/>
    <w:rsid w:val="006466C8"/>
    <w:rsid w:val="00646B24"/>
    <w:rsid w:val="006471A8"/>
    <w:rsid w:val="006475D8"/>
    <w:rsid w:val="00650E42"/>
    <w:rsid w:val="0065358F"/>
    <w:rsid w:val="00661482"/>
    <w:rsid w:val="00661A11"/>
    <w:rsid w:val="006624C2"/>
    <w:rsid w:val="00665BBC"/>
    <w:rsid w:val="00670040"/>
    <w:rsid w:val="006707A9"/>
    <w:rsid w:val="00670D80"/>
    <w:rsid w:val="00671549"/>
    <w:rsid w:val="00672669"/>
    <w:rsid w:val="0067376F"/>
    <w:rsid w:val="00673995"/>
    <w:rsid w:val="00673B43"/>
    <w:rsid w:val="00675728"/>
    <w:rsid w:val="006757AD"/>
    <w:rsid w:val="00677C71"/>
    <w:rsid w:val="00677F74"/>
    <w:rsid w:val="00681B4E"/>
    <w:rsid w:val="00685339"/>
    <w:rsid w:val="0068609F"/>
    <w:rsid w:val="00686F82"/>
    <w:rsid w:val="0069028E"/>
    <w:rsid w:val="006915EA"/>
    <w:rsid w:val="00693361"/>
    <w:rsid w:val="00695DBC"/>
    <w:rsid w:val="00695EAF"/>
    <w:rsid w:val="006A0552"/>
    <w:rsid w:val="006A2FB3"/>
    <w:rsid w:val="006A4E09"/>
    <w:rsid w:val="006A685B"/>
    <w:rsid w:val="006B1333"/>
    <w:rsid w:val="006B4857"/>
    <w:rsid w:val="006B4DC6"/>
    <w:rsid w:val="006B5725"/>
    <w:rsid w:val="006B5AAD"/>
    <w:rsid w:val="006C39ED"/>
    <w:rsid w:val="006C56A6"/>
    <w:rsid w:val="006C7A4D"/>
    <w:rsid w:val="006D0EB4"/>
    <w:rsid w:val="006D11AE"/>
    <w:rsid w:val="006D1C4B"/>
    <w:rsid w:val="006D404A"/>
    <w:rsid w:val="006D495D"/>
    <w:rsid w:val="006D4A0F"/>
    <w:rsid w:val="006D7F50"/>
    <w:rsid w:val="006E0CD0"/>
    <w:rsid w:val="006E0DF7"/>
    <w:rsid w:val="006E262F"/>
    <w:rsid w:val="006E282A"/>
    <w:rsid w:val="006E32DC"/>
    <w:rsid w:val="006E4103"/>
    <w:rsid w:val="006E417E"/>
    <w:rsid w:val="006E73D3"/>
    <w:rsid w:val="006E7AE3"/>
    <w:rsid w:val="006F0C21"/>
    <w:rsid w:val="006F103D"/>
    <w:rsid w:val="006F2D7B"/>
    <w:rsid w:val="006F5524"/>
    <w:rsid w:val="00701347"/>
    <w:rsid w:val="007018F2"/>
    <w:rsid w:val="00704731"/>
    <w:rsid w:val="00704AB9"/>
    <w:rsid w:val="00710579"/>
    <w:rsid w:val="00712C69"/>
    <w:rsid w:val="007132A5"/>
    <w:rsid w:val="00713766"/>
    <w:rsid w:val="0071466E"/>
    <w:rsid w:val="0071565F"/>
    <w:rsid w:val="00715BB5"/>
    <w:rsid w:val="0071668F"/>
    <w:rsid w:val="00717445"/>
    <w:rsid w:val="00720065"/>
    <w:rsid w:val="007226AE"/>
    <w:rsid w:val="007245DC"/>
    <w:rsid w:val="0072683F"/>
    <w:rsid w:val="007269B5"/>
    <w:rsid w:val="00727404"/>
    <w:rsid w:val="00731C5A"/>
    <w:rsid w:val="00734C89"/>
    <w:rsid w:val="00734EAD"/>
    <w:rsid w:val="007425FC"/>
    <w:rsid w:val="007429CB"/>
    <w:rsid w:val="00743208"/>
    <w:rsid w:val="00744394"/>
    <w:rsid w:val="00744743"/>
    <w:rsid w:val="00745711"/>
    <w:rsid w:val="00745D9C"/>
    <w:rsid w:val="007462D3"/>
    <w:rsid w:val="00747219"/>
    <w:rsid w:val="00750A17"/>
    <w:rsid w:val="00752793"/>
    <w:rsid w:val="0075410F"/>
    <w:rsid w:val="00756218"/>
    <w:rsid w:val="00757E80"/>
    <w:rsid w:val="00760F21"/>
    <w:rsid w:val="00761F09"/>
    <w:rsid w:val="00762B90"/>
    <w:rsid w:val="0077166E"/>
    <w:rsid w:val="00772775"/>
    <w:rsid w:val="00772FA4"/>
    <w:rsid w:val="007740F7"/>
    <w:rsid w:val="00775397"/>
    <w:rsid w:val="00775B38"/>
    <w:rsid w:val="00776EBA"/>
    <w:rsid w:val="00777796"/>
    <w:rsid w:val="00780274"/>
    <w:rsid w:val="007804D6"/>
    <w:rsid w:val="007807A2"/>
    <w:rsid w:val="007813C1"/>
    <w:rsid w:val="00781849"/>
    <w:rsid w:val="0078647B"/>
    <w:rsid w:val="00790014"/>
    <w:rsid w:val="00790FDE"/>
    <w:rsid w:val="00791522"/>
    <w:rsid w:val="00793555"/>
    <w:rsid w:val="00793943"/>
    <w:rsid w:val="00794010"/>
    <w:rsid w:val="00794825"/>
    <w:rsid w:val="007A0FCA"/>
    <w:rsid w:val="007A15B5"/>
    <w:rsid w:val="007A183A"/>
    <w:rsid w:val="007A2F47"/>
    <w:rsid w:val="007A4E0C"/>
    <w:rsid w:val="007A5201"/>
    <w:rsid w:val="007A5E2C"/>
    <w:rsid w:val="007A5FB7"/>
    <w:rsid w:val="007A60D8"/>
    <w:rsid w:val="007A7647"/>
    <w:rsid w:val="007B19D5"/>
    <w:rsid w:val="007B3216"/>
    <w:rsid w:val="007B383F"/>
    <w:rsid w:val="007B3DCB"/>
    <w:rsid w:val="007B5067"/>
    <w:rsid w:val="007B6B60"/>
    <w:rsid w:val="007B6CC2"/>
    <w:rsid w:val="007B6F1A"/>
    <w:rsid w:val="007C0B2B"/>
    <w:rsid w:val="007C0BC0"/>
    <w:rsid w:val="007C18F1"/>
    <w:rsid w:val="007C2FF3"/>
    <w:rsid w:val="007C4DF8"/>
    <w:rsid w:val="007C4F05"/>
    <w:rsid w:val="007C540A"/>
    <w:rsid w:val="007C58C5"/>
    <w:rsid w:val="007C6CB7"/>
    <w:rsid w:val="007C713B"/>
    <w:rsid w:val="007C7A77"/>
    <w:rsid w:val="007D0FC1"/>
    <w:rsid w:val="007D1B16"/>
    <w:rsid w:val="007D32FC"/>
    <w:rsid w:val="007D3855"/>
    <w:rsid w:val="007D4254"/>
    <w:rsid w:val="007D43BB"/>
    <w:rsid w:val="007D5C2E"/>
    <w:rsid w:val="007E105E"/>
    <w:rsid w:val="007E342A"/>
    <w:rsid w:val="007E3EA4"/>
    <w:rsid w:val="007E405B"/>
    <w:rsid w:val="007E549E"/>
    <w:rsid w:val="007E6C9C"/>
    <w:rsid w:val="007F0008"/>
    <w:rsid w:val="007F0502"/>
    <w:rsid w:val="007F0834"/>
    <w:rsid w:val="007F2FD0"/>
    <w:rsid w:val="007F459A"/>
    <w:rsid w:val="007F4FC6"/>
    <w:rsid w:val="007F6061"/>
    <w:rsid w:val="007F6508"/>
    <w:rsid w:val="007F73EE"/>
    <w:rsid w:val="007F7537"/>
    <w:rsid w:val="00800895"/>
    <w:rsid w:val="00803FD6"/>
    <w:rsid w:val="0080426E"/>
    <w:rsid w:val="00804848"/>
    <w:rsid w:val="008056A6"/>
    <w:rsid w:val="00805928"/>
    <w:rsid w:val="008077B6"/>
    <w:rsid w:val="008114DB"/>
    <w:rsid w:val="00811673"/>
    <w:rsid w:val="008129E1"/>
    <w:rsid w:val="008131A8"/>
    <w:rsid w:val="00814405"/>
    <w:rsid w:val="00815482"/>
    <w:rsid w:val="00815982"/>
    <w:rsid w:val="00816139"/>
    <w:rsid w:val="00816885"/>
    <w:rsid w:val="00821D07"/>
    <w:rsid w:val="00822980"/>
    <w:rsid w:val="00823840"/>
    <w:rsid w:val="0082435C"/>
    <w:rsid w:val="00825196"/>
    <w:rsid w:val="00825E08"/>
    <w:rsid w:val="00827649"/>
    <w:rsid w:val="008276C8"/>
    <w:rsid w:val="00827AED"/>
    <w:rsid w:val="00827CDE"/>
    <w:rsid w:val="0083011B"/>
    <w:rsid w:val="00830AD4"/>
    <w:rsid w:val="00831070"/>
    <w:rsid w:val="00833990"/>
    <w:rsid w:val="008342BB"/>
    <w:rsid w:val="00834704"/>
    <w:rsid w:val="00834D10"/>
    <w:rsid w:val="00836DFF"/>
    <w:rsid w:val="0083733C"/>
    <w:rsid w:val="00837AB6"/>
    <w:rsid w:val="00840384"/>
    <w:rsid w:val="0084063B"/>
    <w:rsid w:val="00842B84"/>
    <w:rsid w:val="008452C1"/>
    <w:rsid w:val="00845749"/>
    <w:rsid w:val="00845FED"/>
    <w:rsid w:val="00847375"/>
    <w:rsid w:val="008474F8"/>
    <w:rsid w:val="00847517"/>
    <w:rsid w:val="00847ABD"/>
    <w:rsid w:val="0085151B"/>
    <w:rsid w:val="00853DCC"/>
    <w:rsid w:val="008540CB"/>
    <w:rsid w:val="008543E6"/>
    <w:rsid w:val="0085513B"/>
    <w:rsid w:val="00855951"/>
    <w:rsid w:val="00856640"/>
    <w:rsid w:val="00861273"/>
    <w:rsid w:val="00861971"/>
    <w:rsid w:val="00864911"/>
    <w:rsid w:val="0086505D"/>
    <w:rsid w:val="00865379"/>
    <w:rsid w:val="008655D0"/>
    <w:rsid w:val="00871592"/>
    <w:rsid w:val="00871BEA"/>
    <w:rsid w:val="008723E7"/>
    <w:rsid w:val="00872616"/>
    <w:rsid w:val="008736CA"/>
    <w:rsid w:val="008737C1"/>
    <w:rsid w:val="00874BB9"/>
    <w:rsid w:val="0087629F"/>
    <w:rsid w:val="00876C55"/>
    <w:rsid w:val="008772BB"/>
    <w:rsid w:val="00877AEF"/>
    <w:rsid w:val="008801C0"/>
    <w:rsid w:val="00880BC7"/>
    <w:rsid w:val="008815F8"/>
    <w:rsid w:val="00881A55"/>
    <w:rsid w:val="00882A21"/>
    <w:rsid w:val="00882F75"/>
    <w:rsid w:val="008833E3"/>
    <w:rsid w:val="0088354F"/>
    <w:rsid w:val="008839AA"/>
    <w:rsid w:val="00883B53"/>
    <w:rsid w:val="00883D78"/>
    <w:rsid w:val="00883DAC"/>
    <w:rsid w:val="0088441B"/>
    <w:rsid w:val="00884F7F"/>
    <w:rsid w:val="00885F4B"/>
    <w:rsid w:val="00886D23"/>
    <w:rsid w:val="00886F49"/>
    <w:rsid w:val="00890A4C"/>
    <w:rsid w:val="00891C9B"/>
    <w:rsid w:val="0089489A"/>
    <w:rsid w:val="00895766"/>
    <w:rsid w:val="00896140"/>
    <w:rsid w:val="00896A26"/>
    <w:rsid w:val="00897BE2"/>
    <w:rsid w:val="00897C4F"/>
    <w:rsid w:val="008A0445"/>
    <w:rsid w:val="008A0682"/>
    <w:rsid w:val="008A1DB9"/>
    <w:rsid w:val="008A6365"/>
    <w:rsid w:val="008A743A"/>
    <w:rsid w:val="008B00D1"/>
    <w:rsid w:val="008B317E"/>
    <w:rsid w:val="008B5B38"/>
    <w:rsid w:val="008B5C27"/>
    <w:rsid w:val="008B693A"/>
    <w:rsid w:val="008C168E"/>
    <w:rsid w:val="008C30F2"/>
    <w:rsid w:val="008C3132"/>
    <w:rsid w:val="008C4548"/>
    <w:rsid w:val="008C4639"/>
    <w:rsid w:val="008C53EB"/>
    <w:rsid w:val="008C56E6"/>
    <w:rsid w:val="008C605F"/>
    <w:rsid w:val="008C6D9A"/>
    <w:rsid w:val="008C6E46"/>
    <w:rsid w:val="008C7C91"/>
    <w:rsid w:val="008D06FB"/>
    <w:rsid w:val="008D10BD"/>
    <w:rsid w:val="008D4241"/>
    <w:rsid w:val="008D6A67"/>
    <w:rsid w:val="008D70E2"/>
    <w:rsid w:val="008D7198"/>
    <w:rsid w:val="008D7A6B"/>
    <w:rsid w:val="008D7E3D"/>
    <w:rsid w:val="008E224B"/>
    <w:rsid w:val="008E5834"/>
    <w:rsid w:val="008E5FC9"/>
    <w:rsid w:val="008E62F5"/>
    <w:rsid w:val="008E66EB"/>
    <w:rsid w:val="008E68E9"/>
    <w:rsid w:val="008E7E34"/>
    <w:rsid w:val="008F0947"/>
    <w:rsid w:val="008F12DA"/>
    <w:rsid w:val="008F1AB2"/>
    <w:rsid w:val="008F2253"/>
    <w:rsid w:val="008F2855"/>
    <w:rsid w:val="008F2BA0"/>
    <w:rsid w:val="008F379D"/>
    <w:rsid w:val="008F401E"/>
    <w:rsid w:val="008F41BD"/>
    <w:rsid w:val="008F4324"/>
    <w:rsid w:val="008F7601"/>
    <w:rsid w:val="008F78C6"/>
    <w:rsid w:val="009007AB"/>
    <w:rsid w:val="00903185"/>
    <w:rsid w:val="009042E7"/>
    <w:rsid w:val="0090485E"/>
    <w:rsid w:val="00904FB5"/>
    <w:rsid w:val="00906AE6"/>
    <w:rsid w:val="009105C1"/>
    <w:rsid w:val="00910F21"/>
    <w:rsid w:val="00914605"/>
    <w:rsid w:val="009148E1"/>
    <w:rsid w:val="00917580"/>
    <w:rsid w:val="0092010E"/>
    <w:rsid w:val="00920C92"/>
    <w:rsid w:val="00921B85"/>
    <w:rsid w:val="00923D34"/>
    <w:rsid w:val="00923D76"/>
    <w:rsid w:val="009241E6"/>
    <w:rsid w:val="009250BD"/>
    <w:rsid w:val="00931782"/>
    <w:rsid w:val="00931A58"/>
    <w:rsid w:val="00932828"/>
    <w:rsid w:val="00933506"/>
    <w:rsid w:val="00935019"/>
    <w:rsid w:val="009375C9"/>
    <w:rsid w:val="00940359"/>
    <w:rsid w:val="00942B81"/>
    <w:rsid w:val="00942D27"/>
    <w:rsid w:val="009451E2"/>
    <w:rsid w:val="009457D5"/>
    <w:rsid w:val="009458F5"/>
    <w:rsid w:val="00945DB7"/>
    <w:rsid w:val="00946217"/>
    <w:rsid w:val="009462DC"/>
    <w:rsid w:val="00946A22"/>
    <w:rsid w:val="009475E5"/>
    <w:rsid w:val="0095006E"/>
    <w:rsid w:val="00952B85"/>
    <w:rsid w:val="009562E0"/>
    <w:rsid w:val="009569A5"/>
    <w:rsid w:val="00957D8C"/>
    <w:rsid w:val="00961B2C"/>
    <w:rsid w:val="00961E4E"/>
    <w:rsid w:val="00963A3E"/>
    <w:rsid w:val="00965468"/>
    <w:rsid w:val="00965FB8"/>
    <w:rsid w:val="0096624F"/>
    <w:rsid w:val="00966847"/>
    <w:rsid w:val="00967183"/>
    <w:rsid w:val="00971B11"/>
    <w:rsid w:val="00972A53"/>
    <w:rsid w:val="00972EFA"/>
    <w:rsid w:val="00973CDF"/>
    <w:rsid w:val="009753FA"/>
    <w:rsid w:val="00976051"/>
    <w:rsid w:val="00977ABD"/>
    <w:rsid w:val="00977B1D"/>
    <w:rsid w:val="00980F01"/>
    <w:rsid w:val="0098161C"/>
    <w:rsid w:val="00981B90"/>
    <w:rsid w:val="00982D69"/>
    <w:rsid w:val="00982EB0"/>
    <w:rsid w:val="00983E38"/>
    <w:rsid w:val="0098488D"/>
    <w:rsid w:val="00984E29"/>
    <w:rsid w:val="00986E9D"/>
    <w:rsid w:val="00987671"/>
    <w:rsid w:val="009905D5"/>
    <w:rsid w:val="00990D2A"/>
    <w:rsid w:val="0099242E"/>
    <w:rsid w:val="00992ABB"/>
    <w:rsid w:val="00993BCC"/>
    <w:rsid w:val="00993FE1"/>
    <w:rsid w:val="00994C49"/>
    <w:rsid w:val="00997C86"/>
    <w:rsid w:val="009A0457"/>
    <w:rsid w:val="009A0E7A"/>
    <w:rsid w:val="009A1A9B"/>
    <w:rsid w:val="009A5ECD"/>
    <w:rsid w:val="009A61E4"/>
    <w:rsid w:val="009A7329"/>
    <w:rsid w:val="009B108C"/>
    <w:rsid w:val="009B15A2"/>
    <w:rsid w:val="009B33C5"/>
    <w:rsid w:val="009B5804"/>
    <w:rsid w:val="009B5B2A"/>
    <w:rsid w:val="009B6C24"/>
    <w:rsid w:val="009C003F"/>
    <w:rsid w:val="009C01B6"/>
    <w:rsid w:val="009C1209"/>
    <w:rsid w:val="009C3855"/>
    <w:rsid w:val="009C699E"/>
    <w:rsid w:val="009C762E"/>
    <w:rsid w:val="009C7635"/>
    <w:rsid w:val="009D1922"/>
    <w:rsid w:val="009D23C4"/>
    <w:rsid w:val="009D30D3"/>
    <w:rsid w:val="009D4830"/>
    <w:rsid w:val="009D5C31"/>
    <w:rsid w:val="009D5D97"/>
    <w:rsid w:val="009D6AFC"/>
    <w:rsid w:val="009D6B0A"/>
    <w:rsid w:val="009D6DA8"/>
    <w:rsid w:val="009E004F"/>
    <w:rsid w:val="009E0AC5"/>
    <w:rsid w:val="009E1E16"/>
    <w:rsid w:val="009E4A59"/>
    <w:rsid w:val="009E69E3"/>
    <w:rsid w:val="009E6FF1"/>
    <w:rsid w:val="009E75A8"/>
    <w:rsid w:val="009F049E"/>
    <w:rsid w:val="009F1793"/>
    <w:rsid w:val="009F1E8A"/>
    <w:rsid w:val="009F293F"/>
    <w:rsid w:val="009F536B"/>
    <w:rsid w:val="009F5B77"/>
    <w:rsid w:val="009F5F0B"/>
    <w:rsid w:val="009F7621"/>
    <w:rsid w:val="00A00280"/>
    <w:rsid w:val="00A0156E"/>
    <w:rsid w:val="00A01703"/>
    <w:rsid w:val="00A0373E"/>
    <w:rsid w:val="00A0401F"/>
    <w:rsid w:val="00A0415A"/>
    <w:rsid w:val="00A0439A"/>
    <w:rsid w:val="00A04749"/>
    <w:rsid w:val="00A04E62"/>
    <w:rsid w:val="00A04F6F"/>
    <w:rsid w:val="00A05445"/>
    <w:rsid w:val="00A06EE0"/>
    <w:rsid w:val="00A06F58"/>
    <w:rsid w:val="00A073CE"/>
    <w:rsid w:val="00A07B95"/>
    <w:rsid w:val="00A1045D"/>
    <w:rsid w:val="00A10E38"/>
    <w:rsid w:val="00A14658"/>
    <w:rsid w:val="00A20BA6"/>
    <w:rsid w:val="00A22C15"/>
    <w:rsid w:val="00A23DE6"/>
    <w:rsid w:val="00A24430"/>
    <w:rsid w:val="00A25D01"/>
    <w:rsid w:val="00A267D0"/>
    <w:rsid w:val="00A3119F"/>
    <w:rsid w:val="00A3202D"/>
    <w:rsid w:val="00A32586"/>
    <w:rsid w:val="00A335DA"/>
    <w:rsid w:val="00A35B79"/>
    <w:rsid w:val="00A36F39"/>
    <w:rsid w:val="00A373CD"/>
    <w:rsid w:val="00A43E22"/>
    <w:rsid w:val="00A44A82"/>
    <w:rsid w:val="00A46E6A"/>
    <w:rsid w:val="00A47DAB"/>
    <w:rsid w:val="00A50873"/>
    <w:rsid w:val="00A51663"/>
    <w:rsid w:val="00A537D5"/>
    <w:rsid w:val="00A53A45"/>
    <w:rsid w:val="00A56D5A"/>
    <w:rsid w:val="00A57E1C"/>
    <w:rsid w:val="00A62E48"/>
    <w:rsid w:val="00A63454"/>
    <w:rsid w:val="00A63845"/>
    <w:rsid w:val="00A64B57"/>
    <w:rsid w:val="00A6522A"/>
    <w:rsid w:val="00A67B99"/>
    <w:rsid w:val="00A71689"/>
    <w:rsid w:val="00A71BF2"/>
    <w:rsid w:val="00A7209D"/>
    <w:rsid w:val="00A73903"/>
    <w:rsid w:val="00A75A72"/>
    <w:rsid w:val="00A80FA0"/>
    <w:rsid w:val="00A828F2"/>
    <w:rsid w:val="00A83128"/>
    <w:rsid w:val="00A8430F"/>
    <w:rsid w:val="00A86BDB"/>
    <w:rsid w:val="00A86C2E"/>
    <w:rsid w:val="00A90CF2"/>
    <w:rsid w:val="00A92B9E"/>
    <w:rsid w:val="00A931B3"/>
    <w:rsid w:val="00A93445"/>
    <w:rsid w:val="00A943DA"/>
    <w:rsid w:val="00A946CF"/>
    <w:rsid w:val="00A94D68"/>
    <w:rsid w:val="00A94E3A"/>
    <w:rsid w:val="00A95739"/>
    <w:rsid w:val="00A95FB9"/>
    <w:rsid w:val="00A96079"/>
    <w:rsid w:val="00A960A5"/>
    <w:rsid w:val="00A9680A"/>
    <w:rsid w:val="00A9765F"/>
    <w:rsid w:val="00AA0451"/>
    <w:rsid w:val="00AA0800"/>
    <w:rsid w:val="00AA0CD2"/>
    <w:rsid w:val="00AA2249"/>
    <w:rsid w:val="00AA3F95"/>
    <w:rsid w:val="00AA405C"/>
    <w:rsid w:val="00AA4610"/>
    <w:rsid w:val="00AA5001"/>
    <w:rsid w:val="00AA55E0"/>
    <w:rsid w:val="00AA55F9"/>
    <w:rsid w:val="00AB0622"/>
    <w:rsid w:val="00AB53C4"/>
    <w:rsid w:val="00AB5CD3"/>
    <w:rsid w:val="00AB689F"/>
    <w:rsid w:val="00AB6924"/>
    <w:rsid w:val="00AB7763"/>
    <w:rsid w:val="00AB77E2"/>
    <w:rsid w:val="00AB7A50"/>
    <w:rsid w:val="00AC00F2"/>
    <w:rsid w:val="00AC090F"/>
    <w:rsid w:val="00AC2481"/>
    <w:rsid w:val="00AC29BC"/>
    <w:rsid w:val="00AC488E"/>
    <w:rsid w:val="00AC50D3"/>
    <w:rsid w:val="00AC5EB8"/>
    <w:rsid w:val="00AC6076"/>
    <w:rsid w:val="00AC73BE"/>
    <w:rsid w:val="00AC7CCF"/>
    <w:rsid w:val="00AD10F6"/>
    <w:rsid w:val="00AD1CF9"/>
    <w:rsid w:val="00AD520F"/>
    <w:rsid w:val="00AD5733"/>
    <w:rsid w:val="00AD623A"/>
    <w:rsid w:val="00AD7241"/>
    <w:rsid w:val="00AD7502"/>
    <w:rsid w:val="00AE0CF2"/>
    <w:rsid w:val="00AE5697"/>
    <w:rsid w:val="00AE5C70"/>
    <w:rsid w:val="00AF0767"/>
    <w:rsid w:val="00AF10C2"/>
    <w:rsid w:val="00AF2CDC"/>
    <w:rsid w:val="00AF66B7"/>
    <w:rsid w:val="00AF7650"/>
    <w:rsid w:val="00B003C3"/>
    <w:rsid w:val="00B0114D"/>
    <w:rsid w:val="00B044D1"/>
    <w:rsid w:val="00B04D60"/>
    <w:rsid w:val="00B04F61"/>
    <w:rsid w:val="00B04FDC"/>
    <w:rsid w:val="00B050B3"/>
    <w:rsid w:val="00B061FA"/>
    <w:rsid w:val="00B07A60"/>
    <w:rsid w:val="00B1109F"/>
    <w:rsid w:val="00B11BCF"/>
    <w:rsid w:val="00B15898"/>
    <w:rsid w:val="00B15C22"/>
    <w:rsid w:val="00B177C0"/>
    <w:rsid w:val="00B200F8"/>
    <w:rsid w:val="00B21A77"/>
    <w:rsid w:val="00B21FF5"/>
    <w:rsid w:val="00B23704"/>
    <w:rsid w:val="00B25DE1"/>
    <w:rsid w:val="00B263B1"/>
    <w:rsid w:val="00B26F35"/>
    <w:rsid w:val="00B3059E"/>
    <w:rsid w:val="00B305EA"/>
    <w:rsid w:val="00B30958"/>
    <w:rsid w:val="00B31376"/>
    <w:rsid w:val="00B320FF"/>
    <w:rsid w:val="00B329E8"/>
    <w:rsid w:val="00B33B6D"/>
    <w:rsid w:val="00B34521"/>
    <w:rsid w:val="00B361EF"/>
    <w:rsid w:val="00B369E4"/>
    <w:rsid w:val="00B41B13"/>
    <w:rsid w:val="00B4266B"/>
    <w:rsid w:val="00B427C2"/>
    <w:rsid w:val="00B455C0"/>
    <w:rsid w:val="00B45AB9"/>
    <w:rsid w:val="00B45FC7"/>
    <w:rsid w:val="00B5208A"/>
    <w:rsid w:val="00B53D09"/>
    <w:rsid w:val="00B54004"/>
    <w:rsid w:val="00B544BE"/>
    <w:rsid w:val="00B56190"/>
    <w:rsid w:val="00B56F81"/>
    <w:rsid w:val="00B60414"/>
    <w:rsid w:val="00B61CC2"/>
    <w:rsid w:val="00B62E15"/>
    <w:rsid w:val="00B6336D"/>
    <w:rsid w:val="00B64A4F"/>
    <w:rsid w:val="00B64B04"/>
    <w:rsid w:val="00B668D6"/>
    <w:rsid w:val="00B67A38"/>
    <w:rsid w:val="00B67D55"/>
    <w:rsid w:val="00B71B6B"/>
    <w:rsid w:val="00B72D5B"/>
    <w:rsid w:val="00B73917"/>
    <w:rsid w:val="00B750B1"/>
    <w:rsid w:val="00B76B2C"/>
    <w:rsid w:val="00B77AA0"/>
    <w:rsid w:val="00B81993"/>
    <w:rsid w:val="00B81C1F"/>
    <w:rsid w:val="00B822D8"/>
    <w:rsid w:val="00B82A1A"/>
    <w:rsid w:val="00B8680B"/>
    <w:rsid w:val="00B86E4A"/>
    <w:rsid w:val="00B87B18"/>
    <w:rsid w:val="00B9221D"/>
    <w:rsid w:val="00B93416"/>
    <w:rsid w:val="00B94906"/>
    <w:rsid w:val="00B958B5"/>
    <w:rsid w:val="00B97830"/>
    <w:rsid w:val="00BA0A8E"/>
    <w:rsid w:val="00BA16A5"/>
    <w:rsid w:val="00BA3AEF"/>
    <w:rsid w:val="00BA3F19"/>
    <w:rsid w:val="00BA573A"/>
    <w:rsid w:val="00BA5749"/>
    <w:rsid w:val="00BB0DD9"/>
    <w:rsid w:val="00BB108C"/>
    <w:rsid w:val="00BB1127"/>
    <w:rsid w:val="00BB1DF4"/>
    <w:rsid w:val="00BB2DE3"/>
    <w:rsid w:val="00BB4855"/>
    <w:rsid w:val="00BB6DD1"/>
    <w:rsid w:val="00BB7A63"/>
    <w:rsid w:val="00BB7A7E"/>
    <w:rsid w:val="00BB7E34"/>
    <w:rsid w:val="00BC2069"/>
    <w:rsid w:val="00BC3467"/>
    <w:rsid w:val="00BC4D29"/>
    <w:rsid w:val="00BC5E1A"/>
    <w:rsid w:val="00BC6011"/>
    <w:rsid w:val="00BC7152"/>
    <w:rsid w:val="00BC7F57"/>
    <w:rsid w:val="00BD0DDA"/>
    <w:rsid w:val="00BD177F"/>
    <w:rsid w:val="00BD1E3A"/>
    <w:rsid w:val="00BD20CC"/>
    <w:rsid w:val="00BD25BB"/>
    <w:rsid w:val="00BD2AD7"/>
    <w:rsid w:val="00BD59ED"/>
    <w:rsid w:val="00BD5E31"/>
    <w:rsid w:val="00BE0065"/>
    <w:rsid w:val="00BE2AC3"/>
    <w:rsid w:val="00BE3B1E"/>
    <w:rsid w:val="00BE5F76"/>
    <w:rsid w:val="00BE6582"/>
    <w:rsid w:val="00BE6AC2"/>
    <w:rsid w:val="00BE71AE"/>
    <w:rsid w:val="00BE77D1"/>
    <w:rsid w:val="00BE7A23"/>
    <w:rsid w:val="00BF11D3"/>
    <w:rsid w:val="00BF3CBA"/>
    <w:rsid w:val="00BF511F"/>
    <w:rsid w:val="00BF5424"/>
    <w:rsid w:val="00BF57FE"/>
    <w:rsid w:val="00BF73C2"/>
    <w:rsid w:val="00C00EA7"/>
    <w:rsid w:val="00C00FCE"/>
    <w:rsid w:val="00C0182C"/>
    <w:rsid w:val="00C018E2"/>
    <w:rsid w:val="00C035D7"/>
    <w:rsid w:val="00C055A5"/>
    <w:rsid w:val="00C05B88"/>
    <w:rsid w:val="00C07089"/>
    <w:rsid w:val="00C0768C"/>
    <w:rsid w:val="00C10891"/>
    <w:rsid w:val="00C10AA9"/>
    <w:rsid w:val="00C136CB"/>
    <w:rsid w:val="00C13CC6"/>
    <w:rsid w:val="00C149C6"/>
    <w:rsid w:val="00C14BCF"/>
    <w:rsid w:val="00C1650E"/>
    <w:rsid w:val="00C1734A"/>
    <w:rsid w:val="00C175F1"/>
    <w:rsid w:val="00C201BA"/>
    <w:rsid w:val="00C2033E"/>
    <w:rsid w:val="00C2192D"/>
    <w:rsid w:val="00C22088"/>
    <w:rsid w:val="00C226B9"/>
    <w:rsid w:val="00C2409E"/>
    <w:rsid w:val="00C255C0"/>
    <w:rsid w:val="00C270F0"/>
    <w:rsid w:val="00C27530"/>
    <w:rsid w:val="00C30DAF"/>
    <w:rsid w:val="00C325FE"/>
    <w:rsid w:val="00C32793"/>
    <w:rsid w:val="00C34016"/>
    <w:rsid w:val="00C34753"/>
    <w:rsid w:val="00C35AD9"/>
    <w:rsid w:val="00C36308"/>
    <w:rsid w:val="00C37A58"/>
    <w:rsid w:val="00C37C59"/>
    <w:rsid w:val="00C40FE0"/>
    <w:rsid w:val="00C410BE"/>
    <w:rsid w:val="00C4176C"/>
    <w:rsid w:val="00C42A35"/>
    <w:rsid w:val="00C430B4"/>
    <w:rsid w:val="00C43FD2"/>
    <w:rsid w:val="00C44504"/>
    <w:rsid w:val="00C44C3C"/>
    <w:rsid w:val="00C45609"/>
    <w:rsid w:val="00C4702F"/>
    <w:rsid w:val="00C471FB"/>
    <w:rsid w:val="00C47853"/>
    <w:rsid w:val="00C5199C"/>
    <w:rsid w:val="00C5394C"/>
    <w:rsid w:val="00C53BAC"/>
    <w:rsid w:val="00C55B36"/>
    <w:rsid w:val="00C56463"/>
    <w:rsid w:val="00C572CE"/>
    <w:rsid w:val="00C609D1"/>
    <w:rsid w:val="00C60EED"/>
    <w:rsid w:val="00C63315"/>
    <w:rsid w:val="00C63451"/>
    <w:rsid w:val="00C64461"/>
    <w:rsid w:val="00C6609C"/>
    <w:rsid w:val="00C67D3F"/>
    <w:rsid w:val="00C70586"/>
    <w:rsid w:val="00C71809"/>
    <w:rsid w:val="00C71878"/>
    <w:rsid w:val="00C73439"/>
    <w:rsid w:val="00C7385C"/>
    <w:rsid w:val="00C73C28"/>
    <w:rsid w:val="00C761B4"/>
    <w:rsid w:val="00C76E5F"/>
    <w:rsid w:val="00C80144"/>
    <w:rsid w:val="00C80FC7"/>
    <w:rsid w:val="00C81405"/>
    <w:rsid w:val="00C8256D"/>
    <w:rsid w:val="00C834A3"/>
    <w:rsid w:val="00C838CD"/>
    <w:rsid w:val="00C8697A"/>
    <w:rsid w:val="00C878B0"/>
    <w:rsid w:val="00C90D47"/>
    <w:rsid w:val="00C9179A"/>
    <w:rsid w:val="00C93526"/>
    <w:rsid w:val="00C9478D"/>
    <w:rsid w:val="00C956D0"/>
    <w:rsid w:val="00C9637C"/>
    <w:rsid w:val="00CA3E67"/>
    <w:rsid w:val="00CA4068"/>
    <w:rsid w:val="00CA4E3D"/>
    <w:rsid w:val="00CA5684"/>
    <w:rsid w:val="00CA636B"/>
    <w:rsid w:val="00CA652F"/>
    <w:rsid w:val="00CA6CB2"/>
    <w:rsid w:val="00CA705E"/>
    <w:rsid w:val="00CA767D"/>
    <w:rsid w:val="00CA7785"/>
    <w:rsid w:val="00CA7A9E"/>
    <w:rsid w:val="00CA7C01"/>
    <w:rsid w:val="00CB19B4"/>
    <w:rsid w:val="00CB2B59"/>
    <w:rsid w:val="00CB2E1C"/>
    <w:rsid w:val="00CB4239"/>
    <w:rsid w:val="00CB514C"/>
    <w:rsid w:val="00CB51C3"/>
    <w:rsid w:val="00CB5B11"/>
    <w:rsid w:val="00CB5C89"/>
    <w:rsid w:val="00CC0C2E"/>
    <w:rsid w:val="00CC127F"/>
    <w:rsid w:val="00CC19D2"/>
    <w:rsid w:val="00CC19E8"/>
    <w:rsid w:val="00CC281A"/>
    <w:rsid w:val="00CC5B0A"/>
    <w:rsid w:val="00CC5F17"/>
    <w:rsid w:val="00CC6845"/>
    <w:rsid w:val="00CC7B88"/>
    <w:rsid w:val="00CD3382"/>
    <w:rsid w:val="00CD3FB4"/>
    <w:rsid w:val="00CD6009"/>
    <w:rsid w:val="00CE0526"/>
    <w:rsid w:val="00CE1D06"/>
    <w:rsid w:val="00CE2F7F"/>
    <w:rsid w:val="00CE3F72"/>
    <w:rsid w:val="00CE4E75"/>
    <w:rsid w:val="00CE679F"/>
    <w:rsid w:val="00CE7E0E"/>
    <w:rsid w:val="00CE7E7D"/>
    <w:rsid w:val="00CF0D4A"/>
    <w:rsid w:val="00CF13F7"/>
    <w:rsid w:val="00CF2AA8"/>
    <w:rsid w:val="00CF32FB"/>
    <w:rsid w:val="00CF45D2"/>
    <w:rsid w:val="00CF5B48"/>
    <w:rsid w:val="00CF752A"/>
    <w:rsid w:val="00D00231"/>
    <w:rsid w:val="00D019F6"/>
    <w:rsid w:val="00D04FD8"/>
    <w:rsid w:val="00D06A90"/>
    <w:rsid w:val="00D06B3C"/>
    <w:rsid w:val="00D06DF6"/>
    <w:rsid w:val="00D07539"/>
    <w:rsid w:val="00D077C2"/>
    <w:rsid w:val="00D13BEF"/>
    <w:rsid w:val="00D147D3"/>
    <w:rsid w:val="00D16409"/>
    <w:rsid w:val="00D17C7B"/>
    <w:rsid w:val="00D20991"/>
    <w:rsid w:val="00D26F9F"/>
    <w:rsid w:val="00D27F51"/>
    <w:rsid w:val="00D3150E"/>
    <w:rsid w:val="00D32244"/>
    <w:rsid w:val="00D32C22"/>
    <w:rsid w:val="00D34883"/>
    <w:rsid w:val="00D355CD"/>
    <w:rsid w:val="00D357B2"/>
    <w:rsid w:val="00D35DDC"/>
    <w:rsid w:val="00D35F85"/>
    <w:rsid w:val="00D36803"/>
    <w:rsid w:val="00D40CFF"/>
    <w:rsid w:val="00D410FA"/>
    <w:rsid w:val="00D45982"/>
    <w:rsid w:val="00D462D0"/>
    <w:rsid w:val="00D472A9"/>
    <w:rsid w:val="00D47766"/>
    <w:rsid w:val="00D50153"/>
    <w:rsid w:val="00D51143"/>
    <w:rsid w:val="00D5198F"/>
    <w:rsid w:val="00D553A9"/>
    <w:rsid w:val="00D5574C"/>
    <w:rsid w:val="00D57697"/>
    <w:rsid w:val="00D576C8"/>
    <w:rsid w:val="00D6097C"/>
    <w:rsid w:val="00D6158D"/>
    <w:rsid w:val="00D615D4"/>
    <w:rsid w:val="00D61ADD"/>
    <w:rsid w:val="00D61B83"/>
    <w:rsid w:val="00D623DA"/>
    <w:rsid w:val="00D63397"/>
    <w:rsid w:val="00D633F7"/>
    <w:rsid w:val="00D6488E"/>
    <w:rsid w:val="00D65FBA"/>
    <w:rsid w:val="00D66765"/>
    <w:rsid w:val="00D671D2"/>
    <w:rsid w:val="00D7283B"/>
    <w:rsid w:val="00D7456A"/>
    <w:rsid w:val="00D75E29"/>
    <w:rsid w:val="00D77DFD"/>
    <w:rsid w:val="00D83183"/>
    <w:rsid w:val="00D83921"/>
    <w:rsid w:val="00D83B98"/>
    <w:rsid w:val="00D84734"/>
    <w:rsid w:val="00D85039"/>
    <w:rsid w:val="00D85AB1"/>
    <w:rsid w:val="00D86751"/>
    <w:rsid w:val="00D87FD6"/>
    <w:rsid w:val="00D91931"/>
    <w:rsid w:val="00D94EF0"/>
    <w:rsid w:val="00D94FD2"/>
    <w:rsid w:val="00D95E6A"/>
    <w:rsid w:val="00D96DE5"/>
    <w:rsid w:val="00D973DA"/>
    <w:rsid w:val="00DA47C6"/>
    <w:rsid w:val="00DA5781"/>
    <w:rsid w:val="00DA5F31"/>
    <w:rsid w:val="00DA6EB8"/>
    <w:rsid w:val="00DA6ECF"/>
    <w:rsid w:val="00DA70E3"/>
    <w:rsid w:val="00DB120E"/>
    <w:rsid w:val="00DB1673"/>
    <w:rsid w:val="00DB2079"/>
    <w:rsid w:val="00DB35B9"/>
    <w:rsid w:val="00DB4175"/>
    <w:rsid w:val="00DB756A"/>
    <w:rsid w:val="00DC09B5"/>
    <w:rsid w:val="00DC0D66"/>
    <w:rsid w:val="00DC2B7A"/>
    <w:rsid w:val="00DC5FC9"/>
    <w:rsid w:val="00DC670C"/>
    <w:rsid w:val="00DC71D1"/>
    <w:rsid w:val="00DD1900"/>
    <w:rsid w:val="00DD3378"/>
    <w:rsid w:val="00DD422B"/>
    <w:rsid w:val="00DD79D1"/>
    <w:rsid w:val="00DD7F2F"/>
    <w:rsid w:val="00DE1870"/>
    <w:rsid w:val="00DE2590"/>
    <w:rsid w:val="00DE6635"/>
    <w:rsid w:val="00DE67C1"/>
    <w:rsid w:val="00DE6C7A"/>
    <w:rsid w:val="00DE7A19"/>
    <w:rsid w:val="00DF060E"/>
    <w:rsid w:val="00DF0C26"/>
    <w:rsid w:val="00DF2A4A"/>
    <w:rsid w:val="00DF34C6"/>
    <w:rsid w:val="00DF3719"/>
    <w:rsid w:val="00DF4587"/>
    <w:rsid w:val="00DF5242"/>
    <w:rsid w:val="00DF777D"/>
    <w:rsid w:val="00DF7E7A"/>
    <w:rsid w:val="00E00256"/>
    <w:rsid w:val="00E01280"/>
    <w:rsid w:val="00E0395A"/>
    <w:rsid w:val="00E05D75"/>
    <w:rsid w:val="00E076D0"/>
    <w:rsid w:val="00E07DCE"/>
    <w:rsid w:val="00E13C0A"/>
    <w:rsid w:val="00E14072"/>
    <w:rsid w:val="00E14A5E"/>
    <w:rsid w:val="00E14E32"/>
    <w:rsid w:val="00E15322"/>
    <w:rsid w:val="00E15E51"/>
    <w:rsid w:val="00E169C7"/>
    <w:rsid w:val="00E21136"/>
    <w:rsid w:val="00E27AD3"/>
    <w:rsid w:val="00E31576"/>
    <w:rsid w:val="00E31D4C"/>
    <w:rsid w:val="00E32A52"/>
    <w:rsid w:val="00E32D9A"/>
    <w:rsid w:val="00E351AB"/>
    <w:rsid w:val="00E36309"/>
    <w:rsid w:val="00E41A9E"/>
    <w:rsid w:val="00E42613"/>
    <w:rsid w:val="00E44710"/>
    <w:rsid w:val="00E476BE"/>
    <w:rsid w:val="00E5175A"/>
    <w:rsid w:val="00E526FE"/>
    <w:rsid w:val="00E53F75"/>
    <w:rsid w:val="00E5581E"/>
    <w:rsid w:val="00E56FE1"/>
    <w:rsid w:val="00E57D05"/>
    <w:rsid w:val="00E60016"/>
    <w:rsid w:val="00E60BF4"/>
    <w:rsid w:val="00E63351"/>
    <w:rsid w:val="00E6380A"/>
    <w:rsid w:val="00E6515A"/>
    <w:rsid w:val="00E67B8B"/>
    <w:rsid w:val="00E70895"/>
    <w:rsid w:val="00E710F8"/>
    <w:rsid w:val="00E71D0F"/>
    <w:rsid w:val="00E7349E"/>
    <w:rsid w:val="00E73CEF"/>
    <w:rsid w:val="00E83450"/>
    <w:rsid w:val="00E84364"/>
    <w:rsid w:val="00E854E2"/>
    <w:rsid w:val="00E869B6"/>
    <w:rsid w:val="00E91878"/>
    <w:rsid w:val="00E91A31"/>
    <w:rsid w:val="00E93D8A"/>
    <w:rsid w:val="00E94842"/>
    <w:rsid w:val="00E94A8D"/>
    <w:rsid w:val="00E9545D"/>
    <w:rsid w:val="00E978FA"/>
    <w:rsid w:val="00EA04B0"/>
    <w:rsid w:val="00EA22F1"/>
    <w:rsid w:val="00EA2F0B"/>
    <w:rsid w:val="00EA63AE"/>
    <w:rsid w:val="00EA7F89"/>
    <w:rsid w:val="00EB0F96"/>
    <w:rsid w:val="00EB11AA"/>
    <w:rsid w:val="00EB1ADD"/>
    <w:rsid w:val="00EB1D24"/>
    <w:rsid w:val="00EB202A"/>
    <w:rsid w:val="00EB2DED"/>
    <w:rsid w:val="00EB4717"/>
    <w:rsid w:val="00EB57EC"/>
    <w:rsid w:val="00EB6B95"/>
    <w:rsid w:val="00EB7A66"/>
    <w:rsid w:val="00EC139B"/>
    <w:rsid w:val="00EC267E"/>
    <w:rsid w:val="00EC289C"/>
    <w:rsid w:val="00EC400B"/>
    <w:rsid w:val="00EC497E"/>
    <w:rsid w:val="00EC49F2"/>
    <w:rsid w:val="00EC5552"/>
    <w:rsid w:val="00ED0019"/>
    <w:rsid w:val="00ED0FF0"/>
    <w:rsid w:val="00ED165A"/>
    <w:rsid w:val="00ED3414"/>
    <w:rsid w:val="00ED449E"/>
    <w:rsid w:val="00ED5DBF"/>
    <w:rsid w:val="00ED5F49"/>
    <w:rsid w:val="00ED602C"/>
    <w:rsid w:val="00ED612A"/>
    <w:rsid w:val="00ED7E16"/>
    <w:rsid w:val="00EE11D9"/>
    <w:rsid w:val="00EE5465"/>
    <w:rsid w:val="00EE64C4"/>
    <w:rsid w:val="00EE66D8"/>
    <w:rsid w:val="00EF0227"/>
    <w:rsid w:val="00EF05A8"/>
    <w:rsid w:val="00EF1B27"/>
    <w:rsid w:val="00EF2F9F"/>
    <w:rsid w:val="00EF76A9"/>
    <w:rsid w:val="00EF7933"/>
    <w:rsid w:val="00EF7A7A"/>
    <w:rsid w:val="00F01D80"/>
    <w:rsid w:val="00F02453"/>
    <w:rsid w:val="00F02AB6"/>
    <w:rsid w:val="00F03152"/>
    <w:rsid w:val="00F031A7"/>
    <w:rsid w:val="00F041B5"/>
    <w:rsid w:val="00F05557"/>
    <w:rsid w:val="00F06CC9"/>
    <w:rsid w:val="00F07758"/>
    <w:rsid w:val="00F07A57"/>
    <w:rsid w:val="00F07AAD"/>
    <w:rsid w:val="00F11EC5"/>
    <w:rsid w:val="00F14D8C"/>
    <w:rsid w:val="00F16722"/>
    <w:rsid w:val="00F203C6"/>
    <w:rsid w:val="00F2344F"/>
    <w:rsid w:val="00F2486C"/>
    <w:rsid w:val="00F255E3"/>
    <w:rsid w:val="00F26C94"/>
    <w:rsid w:val="00F27264"/>
    <w:rsid w:val="00F3081D"/>
    <w:rsid w:val="00F31851"/>
    <w:rsid w:val="00F32DA1"/>
    <w:rsid w:val="00F336EF"/>
    <w:rsid w:val="00F33E17"/>
    <w:rsid w:val="00F34583"/>
    <w:rsid w:val="00F3480C"/>
    <w:rsid w:val="00F34AC6"/>
    <w:rsid w:val="00F372F0"/>
    <w:rsid w:val="00F40F1B"/>
    <w:rsid w:val="00F41635"/>
    <w:rsid w:val="00F41703"/>
    <w:rsid w:val="00F421E8"/>
    <w:rsid w:val="00F43B6D"/>
    <w:rsid w:val="00F44128"/>
    <w:rsid w:val="00F44CEF"/>
    <w:rsid w:val="00F4616F"/>
    <w:rsid w:val="00F466E5"/>
    <w:rsid w:val="00F47B62"/>
    <w:rsid w:val="00F509F2"/>
    <w:rsid w:val="00F52224"/>
    <w:rsid w:val="00F54ADB"/>
    <w:rsid w:val="00F56256"/>
    <w:rsid w:val="00F56B59"/>
    <w:rsid w:val="00F6071E"/>
    <w:rsid w:val="00F60BF4"/>
    <w:rsid w:val="00F6304A"/>
    <w:rsid w:val="00F63492"/>
    <w:rsid w:val="00F64FF4"/>
    <w:rsid w:val="00F652E3"/>
    <w:rsid w:val="00F66049"/>
    <w:rsid w:val="00F665B4"/>
    <w:rsid w:val="00F67D4E"/>
    <w:rsid w:val="00F70DCF"/>
    <w:rsid w:val="00F7125C"/>
    <w:rsid w:val="00F72093"/>
    <w:rsid w:val="00F72C33"/>
    <w:rsid w:val="00F7362A"/>
    <w:rsid w:val="00F74CE2"/>
    <w:rsid w:val="00F77A16"/>
    <w:rsid w:val="00F77C6C"/>
    <w:rsid w:val="00F80891"/>
    <w:rsid w:val="00F80AF8"/>
    <w:rsid w:val="00F80B77"/>
    <w:rsid w:val="00F80DB9"/>
    <w:rsid w:val="00F8292C"/>
    <w:rsid w:val="00F8383C"/>
    <w:rsid w:val="00F84533"/>
    <w:rsid w:val="00F84F86"/>
    <w:rsid w:val="00F85BA4"/>
    <w:rsid w:val="00F86023"/>
    <w:rsid w:val="00F87E8E"/>
    <w:rsid w:val="00F90667"/>
    <w:rsid w:val="00F909D6"/>
    <w:rsid w:val="00F90F91"/>
    <w:rsid w:val="00F92BDB"/>
    <w:rsid w:val="00F96D5F"/>
    <w:rsid w:val="00F97D90"/>
    <w:rsid w:val="00FA0BCD"/>
    <w:rsid w:val="00FA0C2B"/>
    <w:rsid w:val="00FA1754"/>
    <w:rsid w:val="00FA1BE4"/>
    <w:rsid w:val="00FA54B7"/>
    <w:rsid w:val="00FA5BB2"/>
    <w:rsid w:val="00FA6CCE"/>
    <w:rsid w:val="00FB064B"/>
    <w:rsid w:val="00FB0E09"/>
    <w:rsid w:val="00FB0E58"/>
    <w:rsid w:val="00FB11D4"/>
    <w:rsid w:val="00FB35E6"/>
    <w:rsid w:val="00FB3A1D"/>
    <w:rsid w:val="00FB3F62"/>
    <w:rsid w:val="00FB4805"/>
    <w:rsid w:val="00FB5521"/>
    <w:rsid w:val="00FB5B34"/>
    <w:rsid w:val="00FB7206"/>
    <w:rsid w:val="00FB75D9"/>
    <w:rsid w:val="00FC0E25"/>
    <w:rsid w:val="00FC1368"/>
    <w:rsid w:val="00FC3A67"/>
    <w:rsid w:val="00FC6ECD"/>
    <w:rsid w:val="00FC7F1D"/>
    <w:rsid w:val="00FD3817"/>
    <w:rsid w:val="00FD3894"/>
    <w:rsid w:val="00FD38BA"/>
    <w:rsid w:val="00FD4B0A"/>
    <w:rsid w:val="00FD52A0"/>
    <w:rsid w:val="00FE008A"/>
    <w:rsid w:val="00FE027B"/>
    <w:rsid w:val="00FE04CF"/>
    <w:rsid w:val="00FE0F11"/>
    <w:rsid w:val="00FE22A8"/>
    <w:rsid w:val="00FE267E"/>
    <w:rsid w:val="00FE3D9A"/>
    <w:rsid w:val="00FE3FA6"/>
    <w:rsid w:val="00FE588A"/>
    <w:rsid w:val="00FE5AAC"/>
    <w:rsid w:val="00FE67A0"/>
    <w:rsid w:val="00FE757B"/>
    <w:rsid w:val="00FE7E49"/>
    <w:rsid w:val="00FF0E80"/>
    <w:rsid w:val="00FF171E"/>
    <w:rsid w:val="00FF20B8"/>
    <w:rsid w:val="00FF37C2"/>
    <w:rsid w:val="00FF4333"/>
    <w:rsid w:val="00FF47AE"/>
    <w:rsid w:val="00FF52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B520D"/>
  <w15:chartTrackingRefBased/>
  <w15:docId w15:val="{2F70570F-F88A-4172-B1FA-555B294F1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21E8"/>
    <w:pPr>
      <w:spacing w:after="0" w:line="240" w:lineRule="auto"/>
    </w:pPr>
  </w:style>
  <w:style w:type="paragraph" w:styleId="Heading1">
    <w:name w:val="heading 1"/>
    <w:basedOn w:val="Normal"/>
    <w:next w:val="Normal"/>
    <w:link w:val="Heading1Char"/>
    <w:uiPriority w:val="9"/>
    <w:qFormat/>
    <w:rsid w:val="00A1465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80DB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B4C37"/>
    <w:pPr>
      <w:tabs>
        <w:tab w:val="center" w:pos="4513"/>
        <w:tab w:val="right" w:pos="9026"/>
      </w:tabs>
    </w:pPr>
  </w:style>
  <w:style w:type="character" w:customStyle="1" w:styleId="HeaderChar">
    <w:name w:val="Header Char"/>
    <w:basedOn w:val="DefaultParagraphFont"/>
    <w:link w:val="Header"/>
    <w:rsid w:val="003B4C37"/>
    <w:rPr>
      <w:lang w:val="ro-RO"/>
    </w:rPr>
  </w:style>
  <w:style w:type="paragraph" w:styleId="Footer">
    <w:name w:val="footer"/>
    <w:basedOn w:val="Normal"/>
    <w:link w:val="FooterChar"/>
    <w:uiPriority w:val="99"/>
    <w:unhideWhenUsed/>
    <w:rsid w:val="003B4C37"/>
    <w:pPr>
      <w:tabs>
        <w:tab w:val="center" w:pos="4513"/>
        <w:tab w:val="right" w:pos="9026"/>
      </w:tabs>
    </w:pPr>
  </w:style>
  <w:style w:type="character" w:customStyle="1" w:styleId="FooterChar">
    <w:name w:val="Footer Char"/>
    <w:basedOn w:val="DefaultParagraphFont"/>
    <w:link w:val="Footer"/>
    <w:uiPriority w:val="99"/>
    <w:rsid w:val="003B4C37"/>
    <w:rPr>
      <w:lang w:val="ro-RO"/>
    </w:rPr>
  </w:style>
  <w:style w:type="paragraph" w:styleId="BalloonText">
    <w:name w:val="Balloon Text"/>
    <w:basedOn w:val="Normal"/>
    <w:link w:val="BalloonTextChar"/>
    <w:uiPriority w:val="99"/>
    <w:semiHidden/>
    <w:unhideWhenUsed/>
    <w:rsid w:val="00160D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D1D"/>
    <w:rPr>
      <w:rFonts w:ascii="Segoe UI" w:hAnsi="Segoe UI" w:cs="Segoe UI"/>
      <w:sz w:val="18"/>
      <w:szCs w:val="18"/>
      <w:lang w:val="ro-RO"/>
    </w:rPr>
  </w:style>
  <w:style w:type="paragraph" w:customStyle="1" w:styleId="CharCharCharChar">
    <w:name w:val="Char Char Char Char"/>
    <w:basedOn w:val="Normal"/>
    <w:rsid w:val="005F3D43"/>
    <w:rPr>
      <w:rFonts w:ascii="Times New Roman" w:eastAsia="Times New Roman" w:hAnsi="Times New Roman" w:cs="Times New Roman"/>
      <w:sz w:val="24"/>
      <w:szCs w:val="24"/>
      <w:lang w:val="pl-PL" w:eastAsia="pl-PL"/>
    </w:rPr>
  </w:style>
  <w:style w:type="paragraph" w:customStyle="1" w:styleId="CharCharCharChar0">
    <w:name w:val="Char Char Char Char"/>
    <w:basedOn w:val="Normal"/>
    <w:rsid w:val="003850FE"/>
    <w:rPr>
      <w:rFonts w:ascii="Times New Roman" w:eastAsia="Times New Roman" w:hAnsi="Times New Roman" w:cs="Times New Roman"/>
      <w:sz w:val="24"/>
      <w:szCs w:val="24"/>
      <w:lang w:val="pl-PL" w:eastAsia="pl-PL"/>
    </w:rPr>
  </w:style>
  <w:style w:type="table" w:styleId="TableGrid">
    <w:name w:val="Table Grid"/>
    <w:basedOn w:val="TableNormal"/>
    <w:uiPriority w:val="39"/>
    <w:rsid w:val="007A1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14658"/>
    <w:rPr>
      <w:rFonts w:asciiTheme="majorHAnsi" w:eastAsiaTheme="majorEastAsia" w:hAnsiTheme="majorHAnsi" w:cstheme="majorBidi"/>
      <w:color w:val="2E74B5" w:themeColor="accent1" w:themeShade="BF"/>
      <w:sz w:val="32"/>
      <w:szCs w:val="32"/>
      <w:lang w:val="ro-RO"/>
    </w:rPr>
  </w:style>
  <w:style w:type="character" w:styleId="Hyperlink">
    <w:name w:val="Hyperlink"/>
    <w:basedOn w:val="DefaultParagraphFont"/>
    <w:uiPriority w:val="99"/>
    <w:unhideWhenUsed/>
    <w:rsid w:val="00D57697"/>
    <w:rPr>
      <w:color w:val="0563C1" w:themeColor="hyperlink"/>
      <w:u w:val="single"/>
    </w:rPr>
  </w:style>
  <w:style w:type="paragraph" w:styleId="ListParagraph">
    <w:name w:val="List Paragraph"/>
    <w:basedOn w:val="Normal"/>
    <w:link w:val="ListParagraphChar"/>
    <w:uiPriority w:val="34"/>
    <w:qFormat/>
    <w:rsid w:val="00D57697"/>
    <w:pPr>
      <w:ind w:left="720"/>
      <w:contextualSpacing/>
    </w:pPr>
  </w:style>
  <w:style w:type="paragraph" w:customStyle="1" w:styleId="NormalItalic">
    <w:name w:val="Normal +Italic"/>
    <w:basedOn w:val="Normal"/>
    <w:rsid w:val="00251715"/>
    <w:pPr>
      <w:spacing w:line="360" w:lineRule="auto"/>
      <w:jc w:val="both"/>
    </w:pPr>
    <w:rPr>
      <w:rFonts w:ascii="Times New Roman" w:eastAsia="Times New Roman" w:hAnsi="Times New Roman" w:cs="Times New Roman"/>
      <w:b/>
      <w:bCs/>
      <w:sz w:val="20"/>
      <w:szCs w:val="20"/>
      <w:lang w:val="ro-RO"/>
    </w:rPr>
  </w:style>
  <w:style w:type="character" w:customStyle="1" w:styleId="al">
    <w:name w:val="al"/>
    <w:basedOn w:val="DefaultParagraphFont"/>
    <w:rsid w:val="00251715"/>
  </w:style>
  <w:style w:type="paragraph" w:styleId="BodyText">
    <w:name w:val="Body Text"/>
    <w:basedOn w:val="Normal"/>
    <w:link w:val="BodyTextChar"/>
    <w:rsid w:val="00247799"/>
    <w:pPr>
      <w:jc w:val="both"/>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247799"/>
    <w:rPr>
      <w:rFonts w:ascii="Times New Roman" w:eastAsia="Times New Roman" w:hAnsi="Times New Roman" w:cs="Times New Roman"/>
      <w:sz w:val="24"/>
      <w:szCs w:val="20"/>
      <w:lang w:val="en-US"/>
    </w:rPr>
  </w:style>
  <w:style w:type="character" w:customStyle="1" w:styleId="ListParagraphChar">
    <w:name w:val="List Paragraph Char"/>
    <w:link w:val="ListParagraph"/>
    <w:uiPriority w:val="34"/>
    <w:locked/>
    <w:rsid w:val="00247799"/>
  </w:style>
  <w:style w:type="character" w:customStyle="1" w:styleId="ar">
    <w:name w:val="ar"/>
    <w:basedOn w:val="DefaultParagraphFont"/>
    <w:rsid w:val="0006134E"/>
  </w:style>
  <w:style w:type="character" w:customStyle="1" w:styleId="tpa">
    <w:name w:val="tpa"/>
    <w:basedOn w:val="DefaultParagraphFont"/>
    <w:rsid w:val="0006134E"/>
  </w:style>
  <w:style w:type="character" w:customStyle="1" w:styleId="tal">
    <w:name w:val="tal"/>
    <w:basedOn w:val="DefaultParagraphFont"/>
    <w:rsid w:val="00A07B95"/>
  </w:style>
  <w:style w:type="paragraph" w:styleId="PlainText">
    <w:name w:val="Plain Text"/>
    <w:basedOn w:val="Normal"/>
    <w:link w:val="PlainTextChar"/>
    <w:rsid w:val="0016741A"/>
    <w:pPr>
      <w:ind w:left="850" w:hanging="850"/>
      <w:jc w:val="both"/>
    </w:pPr>
    <w:rPr>
      <w:rFonts w:ascii="Courier New" w:eastAsia="Times New Roman" w:hAnsi="Courier New" w:cs="Times New Roman"/>
      <w:sz w:val="20"/>
      <w:szCs w:val="20"/>
      <w:lang w:val="x-none" w:eastAsia="ro-RO"/>
    </w:rPr>
  </w:style>
  <w:style w:type="character" w:customStyle="1" w:styleId="PlainTextChar">
    <w:name w:val="Plain Text Char"/>
    <w:basedOn w:val="DefaultParagraphFont"/>
    <w:link w:val="PlainText"/>
    <w:rsid w:val="0016741A"/>
    <w:rPr>
      <w:rFonts w:ascii="Courier New" w:eastAsia="Times New Roman" w:hAnsi="Courier New" w:cs="Times New Roman"/>
      <w:sz w:val="20"/>
      <w:szCs w:val="20"/>
      <w:lang w:val="x-none" w:eastAsia="ro-RO"/>
    </w:rPr>
  </w:style>
  <w:style w:type="paragraph" w:styleId="BodyText2">
    <w:name w:val="Body Text 2"/>
    <w:basedOn w:val="Normal"/>
    <w:link w:val="BodyText2Char"/>
    <w:uiPriority w:val="99"/>
    <w:semiHidden/>
    <w:unhideWhenUsed/>
    <w:rsid w:val="004B5024"/>
    <w:pPr>
      <w:spacing w:after="120" w:line="480" w:lineRule="auto"/>
    </w:pPr>
  </w:style>
  <w:style w:type="character" w:customStyle="1" w:styleId="BodyText2Char">
    <w:name w:val="Body Text 2 Char"/>
    <w:basedOn w:val="DefaultParagraphFont"/>
    <w:link w:val="BodyText2"/>
    <w:uiPriority w:val="99"/>
    <w:semiHidden/>
    <w:rsid w:val="004B5024"/>
  </w:style>
  <w:style w:type="paragraph" w:styleId="CommentText">
    <w:name w:val="annotation text"/>
    <w:basedOn w:val="Normal"/>
    <w:link w:val="CommentTextChar"/>
    <w:uiPriority w:val="99"/>
    <w:unhideWhenUsed/>
    <w:rsid w:val="005B43AE"/>
    <w:pPr>
      <w:spacing w:after="160"/>
    </w:pPr>
    <w:rPr>
      <w:sz w:val="20"/>
      <w:szCs w:val="20"/>
      <w:lang w:val="ro-RO"/>
    </w:rPr>
  </w:style>
  <w:style w:type="character" w:customStyle="1" w:styleId="CommentTextChar">
    <w:name w:val="Comment Text Char"/>
    <w:basedOn w:val="DefaultParagraphFont"/>
    <w:link w:val="CommentText"/>
    <w:uiPriority w:val="99"/>
    <w:rsid w:val="005B43AE"/>
    <w:rPr>
      <w:sz w:val="20"/>
      <w:szCs w:val="20"/>
      <w:lang w:val="ro-RO"/>
    </w:rPr>
  </w:style>
  <w:style w:type="character" w:styleId="CommentReference">
    <w:name w:val="annotation reference"/>
    <w:basedOn w:val="DefaultParagraphFont"/>
    <w:uiPriority w:val="99"/>
    <w:semiHidden/>
    <w:unhideWhenUsed/>
    <w:rsid w:val="00940359"/>
    <w:rPr>
      <w:sz w:val="16"/>
      <w:szCs w:val="16"/>
    </w:rPr>
  </w:style>
  <w:style w:type="paragraph" w:styleId="CommentSubject">
    <w:name w:val="annotation subject"/>
    <w:basedOn w:val="CommentText"/>
    <w:next w:val="CommentText"/>
    <w:link w:val="CommentSubjectChar"/>
    <w:uiPriority w:val="99"/>
    <w:semiHidden/>
    <w:unhideWhenUsed/>
    <w:rsid w:val="00940359"/>
    <w:pPr>
      <w:spacing w:after="0"/>
    </w:pPr>
    <w:rPr>
      <w:b/>
      <w:bCs/>
      <w:lang w:val="en-GB"/>
    </w:rPr>
  </w:style>
  <w:style w:type="character" w:customStyle="1" w:styleId="CommentSubjectChar">
    <w:name w:val="Comment Subject Char"/>
    <w:basedOn w:val="CommentTextChar"/>
    <w:link w:val="CommentSubject"/>
    <w:uiPriority w:val="99"/>
    <w:semiHidden/>
    <w:rsid w:val="00940359"/>
    <w:rPr>
      <w:b/>
      <w:bCs/>
      <w:sz w:val="20"/>
      <w:szCs w:val="20"/>
      <w:lang w:val="ro-RO"/>
    </w:rPr>
  </w:style>
  <w:style w:type="paragraph" w:styleId="Revision">
    <w:name w:val="Revision"/>
    <w:hidden/>
    <w:uiPriority w:val="99"/>
    <w:semiHidden/>
    <w:rsid w:val="00940359"/>
    <w:pPr>
      <w:spacing w:after="0" w:line="240" w:lineRule="auto"/>
    </w:pPr>
  </w:style>
  <w:style w:type="paragraph" w:styleId="NormalWeb">
    <w:name w:val="Normal (Web)"/>
    <w:basedOn w:val="Normal"/>
    <w:uiPriority w:val="99"/>
    <w:unhideWhenUsed/>
    <w:rsid w:val="00D75E29"/>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D75E29"/>
    <w:rPr>
      <w:b/>
      <w:bCs/>
    </w:rPr>
  </w:style>
  <w:style w:type="character" w:customStyle="1" w:styleId="Heading2Char">
    <w:name w:val="Heading 2 Char"/>
    <w:basedOn w:val="DefaultParagraphFont"/>
    <w:link w:val="Heading2"/>
    <w:uiPriority w:val="9"/>
    <w:rsid w:val="00F80DB9"/>
    <w:rPr>
      <w:rFonts w:asciiTheme="majorHAnsi" w:eastAsiaTheme="majorEastAsia" w:hAnsiTheme="majorHAnsi" w:cstheme="majorBidi"/>
      <w:color w:val="2E74B5" w:themeColor="accent1" w:themeShade="BF"/>
      <w:sz w:val="26"/>
      <w:szCs w:val="26"/>
    </w:rPr>
  </w:style>
  <w:style w:type="character" w:customStyle="1" w:styleId="tar">
    <w:name w:val="tar"/>
    <w:basedOn w:val="DefaultParagraphFont"/>
    <w:rsid w:val="001B4906"/>
  </w:style>
  <w:style w:type="character" w:customStyle="1" w:styleId="pt">
    <w:name w:val="pt"/>
    <w:basedOn w:val="DefaultParagraphFont"/>
    <w:rsid w:val="00BC6011"/>
  </w:style>
  <w:style w:type="character" w:customStyle="1" w:styleId="tpt">
    <w:name w:val="tpt"/>
    <w:basedOn w:val="DefaultParagraphFont"/>
    <w:rsid w:val="00BC6011"/>
  </w:style>
  <w:style w:type="character" w:customStyle="1" w:styleId="li">
    <w:name w:val="li"/>
    <w:basedOn w:val="DefaultParagraphFont"/>
    <w:rsid w:val="000974C3"/>
  </w:style>
  <w:style w:type="character" w:customStyle="1" w:styleId="tli">
    <w:name w:val="tli"/>
    <w:basedOn w:val="DefaultParagraphFont"/>
    <w:rsid w:val="000974C3"/>
  </w:style>
  <w:style w:type="paragraph" w:customStyle="1" w:styleId="CaracterCaracter1">
    <w:name w:val="Caracter Caracter1"/>
    <w:basedOn w:val="Normal"/>
    <w:rsid w:val="004D2247"/>
    <w:rPr>
      <w:rFonts w:ascii="Times New Roman" w:eastAsia="Times New Roman" w:hAnsi="Times New Roman" w:cs="Times New Roman"/>
      <w:sz w:val="24"/>
      <w:szCs w:val="24"/>
      <w:lang w:val="pl-PL" w:eastAsia="pl-PL"/>
    </w:rPr>
  </w:style>
  <w:style w:type="character" w:customStyle="1" w:styleId="ax">
    <w:name w:val="ax"/>
    <w:basedOn w:val="DefaultParagraphFont"/>
    <w:rsid w:val="00957D8C"/>
  </w:style>
  <w:style w:type="character" w:customStyle="1" w:styleId="tax">
    <w:name w:val="tax"/>
    <w:basedOn w:val="DefaultParagraphFont"/>
    <w:rsid w:val="00957D8C"/>
  </w:style>
  <w:style w:type="character" w:customStyle="1" w:styleId="l5def1">
    <w:name w:val="l5def1"/>
    <w:rsid w:val="00213C56"/>
    <w:rPr>
      <w:rFonts w:ascii="Arial" w:hAnsi="Arial" w:cs="Arial" w:hint="default"/>
      <w:color w:val="000000"/>
      <w:sz w:val="26"/>
      <w:szCs w:val="26"/>
    </w:rPr>
  </w:style>
  <w:style w:type="character" w:customStyle="1" w:styleId="lego">
    <w:name w:val="lego"/>
    <w:basedOn w:val="DefaultParagraphFont"/>
    <w:rsid w:val="00FC0E25"/>
  </w:style>
  <w:style w:type="paragraph" w:styleId="FootnoteText">
    <w:name w:val="footnote text"/>
    <w:basedOn w:val="Normal"/>
    <w:link w:val="FootnoteTextChar"/>
    <w:unhideWhenUsed/>
    <w:rsid w:val="007F4FC6"/>
    <w:rPr>
      <w:rFonts w:ascii="Calibri" w:eastAsia="Times New Roman" w:hAnsi="Calibri" w:cs="Times New Roman"/>
      <w:sz w:val="20"/>
      <w:szCs w:val="20"/>
      <w:lang w:val="en-US" w:bidi="en-US"/>
    </w:rPr>
  </w:style>
  <w:style w:type="character" w:customStyle="1" w:styleId="FootnoteTextChar">
    <w:name w:val="Footnote Text Char"/>
    <w:basedOn w:val="DefaultParagraphFont"/>
    <w:link w:val="FootnoteText"/>
    <w:rsid w:val="007F4FC6"/>
    <w:rPr>
      <w:rFonts w:ascii="Calibri" w:eastAsia="Times New Roman" w:hAnsi="Calibri" w:cs="Times New Roman"/>
      <w:sz w:val="20"/>
      <w:szCs w:val="20"/>
      <w:lang w:val="en-US" w:bidi="en-US"/>
    </w:rPr>
  </w:style>
  <w:style w:type="character" w:styleId="FootnoteReference">
    <w:name w:val="footnote reference"/>
    <w:basedOn w:val="DefaultParagraphFont"/>
    <w:uiPriority w:val="99"/>
    <w:semiHidden/>
    <w:unhideWhenUsed/>
    <w:rsid w:val="007F4FC6"/>
    <w:rPr>
      <w:vertAlign w:val="superscript"/>
    </w:rPr>
  </w:style>
  <w:style w:type="paragraph" w:customStyle="1" w:styleId="xmsonormal">
    <w:name w:val="x_msonormal"/>
    <w:basedOn w:val="Normal"/>
    <w:rsid w:val="00400AA0"/>
    <w:pPr>
      <w:spacing w:before="100" w:beforeAutospacing="1" w:after="100" w:afterAutospacing="1"/>
    </w:pPr>
    <w:rPr>
      <w:rFonts w:ascii="Times New Roman" w:eastAsia="Times New Roman" w:hAnsi="Times New Roman" w:cs="Times New Roman"/>
      <w:sz w:val="24"/>
      <w:szCs w:val="24"/>
      <w:lang w:val="en-US"/>
    </w:rPr>
  </w:style>
  <w:style w:type="paragraph" w:customStyle="1" w:styleId="Default">
    <w:name w:val="Default"/>
    <w:rsid w:val="00E13C0A"/>
    <w:pPr>
      <w:autoSpaceDE w:val="0"/>
      <w:autoSpaceDN w:val="0"/>
      <w:adjustRightInd w:val="0"/>
      <w:spacing w:after="0" w:line="240" w:lineRule="auto"/>
    </w:pPr>
    <w:rPr>
      <w:rFonts w:ascii="Times New Roman" w:hAnsi="Times New Roman" w:cs="Times New Roman"/>
      <w:color w:val="000000"/>
      <w:sz w:val="24"/>
      <w:szCs w:val="24"/>
      <w:lang w:val="en-US"/>
    </w:rPr>
  </w:style>
  <w:style w:type="numbering" w:customStyle="1" w:styleId="NoList1">
    <w:name w:val="No List1"/>
    <w:next w:val="NoList"/>
    <w:uiPriority w:val="99"/>
    <w:semiHidden/>
    <w:unhideWhenUsed/>
    <w:rsid w:val="00A35B79"/>
  </w:style>
  <w:style w:type="table" w:customStyle="1" w:styleId="TableGrid1">
    <w:name w:val="Table Grid1"/>
    <w:basedOn w:val="TableNormal"/>
    <w:next w:val="TableGrid"/>
    <w:uiPriority w:val="39"/>
    <w:rsid w:val="00A35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lnttl1">
    <w:name w:val="s_aln_ttl1"/>
    <w:basedOn w:val="DefaultParagraphFont"/>
    <w:rsid w:val="00B369E4"/>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8F2253"/>
    <w:rPr>
      <w:rFonts w:ascii="Verdana" w:hAnsi="Verdana" w:hint="default"/>
      <w:b w:val="0"/>
      <w:bCs w:val="0"/>
      <w:color w:val="000000"/>
      <w:sz w:val="20"/>
      <w:szCs w:val="20"/>
      <w:shd w:val="clear" w:color="auto" w:fill="FFFFFF"/>
    </w:rPr>
  </w:style>
  <w:style w:type="paragraph" w:styleId="NoSpacing">
    <w:name w:val="No Spacing"/>
    <w:uiPriority w:val="1"/>
    <w:qFormat/>
    <w:rsid w:val="003643CB"/>
    <w:pPr>
      <w:autoSpaceDE w:val="0"/>
      <w:autoSpaceDN w:val="0"/>
      <w:spacing w:after="0" w:line="240" w:lineRule="auto"/>
    </w:pPr>
    <w:rPr>
      <w:rFonts w:ascii="Verdana" w:eastAsia="Verdana" w:hAnsi="Verdana" w:cs="Times New Roman"/>
      <w:sz w:val="18"/>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4674">
      <w:bodyDiv w:val="1"/>
      <w:marLeft w:val="0"/>
      <w:marRight w:val="0"/>
      <w:marTop w:val="0"/>
      <w:marBottom w:val="0"/>
      <w:divBdr>
        <w:top w:val="none" w:sz="0" w:space="0" w:color="auto"/>
        <w:left w:val="none" w:sz="0" w:space="0" w:color="auto"/>
        <w:bottom w:val="none" w:sz="0" w:space="0" w:color="auto"/>
        <w:right w:val="none" w:sz="0" w:space="0" w:color="auto"/>
      </w:divBdr>
      <w:divsChild>
        <w:div w:id="86006490">
          <w:marLeft w:val="0"/>
          <w:marRight w:val="0"/>
          <w:marTop w:val="0"/>
          <w:marBottom w:val="0"/>
          <w:divBdr>
            <w:top w:val="dashed" w:sz="2" w:space="0" w:color="FFFFFF"/>
            <w:left w:val="dashed" w:sz="2" w:space="0" w:color="FFFFFF"/>
            <w:bottom w:val="dashed" w:sz="2" w:space="0" w:color="FFFFFF"/>
            <w:right w:val="dashed" w:sz="2" w:space="0" w:color="FFFFFF"/>
          </w:divBdr>
        </w:div>
        <w:div w:id="711997117">
          <w:marLeft w:val="0"/>
          <w:marRight w:val="0"/>
          <w:marTop w:val="0"/>
          <w:marBottom w:val="0"/>
          <w:divBdr>
            <w:top w:val="dashed" w:sz="2" w:space="0" w:color="FFFFFF"/>
            <w:left w:val="dashed" w:sz="2" w:space="0" w:color="FFFFFF"/>
            <w:bottom w:val="dashed" w:sz="2" w:space="0" w:color="FFFFFF"/>
            <w:right w:val="dashed" w:sz="2" w:space="0" w:color="FFFFFF"/>
          </w:divBdr>
          <w:divsChild>
            <w:div w:id="7876550">
              <w:marLeft w:val="0"/>
              <w:marRight w:val="0"/>
              <w:marTop w:val="0"/>
              <w:marBottom w:val="0"/>
              <w:divBdr>
                <w:top w:val="dashed" w:sz="2" w:space="0" w:color="FFFFFF"/>
                <w:left w:val="dashed" w:sz="2" w:space="0" w:color="FFFFFF"/>
                <w:bottom w:val="dashed" w:sz="2" w:space="0" w:color="FFFFFF"/>
                <w:right w:val="dashed" w:sz="2" w:space="0" w:color="FFFFFF"/>
              </w:divBdr>
            </w:div>
            <w:div w:id="1436945288">
              <w:marLeft w:val="0"/>
              <w:marRight w:val="0"/>
              <w:marTop w:val="0"/>
              <w:marBottom w:val="0"/>
              <w:divBdr>
                <w:top w:val="dashed" w:sz="2" w:space="0" w:color="FFFFFF"/>
                <w:left w:val="dashed" w:sz="2" w:space="0" w:color="FFFFFF"/>
                <w:bottom w:val="dashed" w:sz="2" w:space="0" w:color="FFFFFF"/>
                <w:right w:val="dashed" w:sz="2" w:space="0" w:color="FFFFFF"/>
              </w:divBdr>
            </w:div>
            <w:div w:id="20963946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055830">
      <w:bodyDiv w:val="1"/>
      <w:marLeft w:val="0"/>
      <w:marRight w:val="0"/>
      <w:marTop w:val="0"/>
      <w:marBottom w:val="0"/>
      <w:divBdr>
        <w:top w:val="none" w:sz="0" w:space="0" w:color="auto"/>
        <w:left w:val="none" w:sz="0" w:space="0" w:color="auto"/>
        <w:bottom w:val="none" w:sz="0" w:space="0" w:color="auto"/>
        <w:right w:val="none" w:sz="0" w:space="0" w:color="auto"/>
      </w:divBdr>
      <w:divsChild>
        <w:div w:id="919631653">
          <w:marLeft w:val="0"/>
          <w:marRight w:val="0"/>
          <w:marTop w:val="0"/>
          <w:marBottom w:val="0"/>
          <w:divBdr>
            <w:top w:val="none" w:sz="0" w:space="0" w:color="auto"/>
            <w:left w:val="none" w:sz="0" w:space="0" w:color="auto"/>
            <w:bottom w:val="none" w:sz="0" w:space="0" w:color="auto"/>
            <w:right w:val="none" w:sz="0" w:space="0" w:color="auto"/>
          </w:divBdr>
        </w:div>
      </w:divsChild>
    </w:div>
    <w:div w:id="58597358">
      <w:bodyDiv w:val="1"/>
      <w:marLeft w:val="0"/>
      <w:marRight w:val="0"/>
      <w:marTop w:val="0"/>
      <w:marBottom w:val="0"/>
      <w:divBdr>
        <w:top w:val="none" w:sz="0" w:space="0" w:color="auto"/>
        <w:left w:val="none" w:sz="0" w:space="0" w:color="auto"/>
        <w:bottom w:val="none" w:sz="0" w:space="0" w:color="auto"/>
        <w:right w:val="none" w:sz="0" w:space="0" w:color="auto"/>
      </w:divBdr>
      <w:divsChild>
        <w:div w:id="1309553170">
          <w:marLeft w:val="0"/>
          <w:marRight w:val="0"/>
          <w:marTop w:val="0"/>
          <w:marBottom w:val="0"/>
          <w:divBdr>
            <w:top w:val="dashed" w:sz="2" w:space="0" w:color="FFFFFF"/>
            <w:left w:val="dashed" w:sz="2" w:space="0" w:color="FFFFFF"/>
            <w:bottom w:val="dashed" w:sz="2" w:space="0" w:color="FFFFFF"/>
            <w:right w:val="dashed" w:sz="2" w:space="0" w:color="FFFFFF"/>
          </w:divBdr>
        </w:div>
        <w:div w:id="273295933">
          <w:marLeft w:val="0"/>
          <w:marRight w:val="0"/>
          <w:marTop w:val="0"/>
          <w:marBottom w:val="0"/>
          <w:divBdr>
            <w:top w:val="dashed" w:sz="2" w:space="0" w:color="FFFFFF"/>
            <w:left w:val="dashed" w:sz="2" w:space="0" w:color="FFFFFF"/>
            <w:bottom w:val="dashed" w:sz="2" w:space="0" w:color="FFFFFF"/>
            <w:right w:val="dashed" w:sz="2" w:space="0" w:color="FFFFFF"/>
          </w:divBdr>
          <w:divsChild>
            <w:div w:id="2034963141">
              <w:marLeft w:val="0"/>
              <w:marRight w:val="0"/>
              <w:marTop w:val="0"/>
              <w:marBottom w:val="0"/>
              <w:divBdr>
                <w:top w:val="dashed" w:sz="2" w:space="0" w:color="FFFFFF"/>
                <w:left w:val="dashed" w:sz="2" w:space="0" w:color="FFFFFF"/>
                <w:bottom w:val="dashed" w:sz="2" w:space="0" w:color="FFFFFF"/>
                <w:right w:val="dashed" w:sz="2" w:space="0" w:color="FFFFFF"/>
              </w:divBdr>
            </w:div>
            <w:div w:id="202258402">
              <w:marLeft w:val="0"/>
              <w:marRight w:val="0"/>
              <w:marTop w:val="0"/>
              <w:marBottom w:val="0"/>
              <w:divBdr>
                <w:top w:val="dashed" w:sz="2" w:space="0" w:color="FFFFFF"/>
                <w:left w:val="dashed" w:sz="2" w:space="0" w:color="FFFFFF"/>
                <w:bottom w:val="dashed" w:sz="2" w:space="0" w:color="FFFFFF"/>
                <w:right w:val="dashed" w:sz="2" w:space="0" w:color="FFFFFF"/>
              </w:divBdr>
            </w:div>
            <w:div w:id="1956400723">
              <w:marLeft w:val="0"/>
              <w:marRight w:val="0"/>
              <w:marTop w:val="0"/>
              <w:marBottom w:val="0"/>
              <w:divBdr>
                <w:top w:val="dashed" w:sz="2" w:space="0" w:color="FFFFFF"/>
                <w:left w:val="dashed" w:sz="2" w:space="0" w:color="FFFFFF"/>
                <w:bottom w:val="dashed" w:sz="2" w:space="0" w:color="FFFFFF"/>
                <w:right w:val="dashed" w:sz="2" w:space="0" w:color="FFFFFF"/>
              </w:divBdr>
            </w:div>
            <w:div w:id="183973147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7336898">
      <w:bodyDiv w:val="1"/>
      <w:marLeft w:val="0"/>
      <w:marRight w:val="0"/>
      <w:marTop w:val="0"/>
      <w:marBottom w:val="0"/>
      <w:divBdr>
        <w:top w:val="none" w:sz="0" w:space="0" w:color="auto"/>
        <w:left w:val="none" w:sz="0" w:space="0" w:color="auto"/>
        <w:bottom w:val="none" w:sz="0" w:space="0" w:color="auto"/>
        <w:right w:val="none" w:sz="0" w:space="0" w:color="auto"/>
      </w:divBdr>
      <w:divsChild>
        <w:div w:id="2096053821">
          <w:marLeft w:val="0"/>
          <w:marRight w:val="0"/>
          <w:marTop w:val="0"/>
          <w:marBottom w:val="0"/>
          <w:divBdr>
            <w:top w:val="dashed" w:sz="2" w:space="0" w:color="FFFFFF"/>
            <w:left w:val="dashed" w:sz="2" w:space="0" w:color="FFFFFF"/>
            <w:bottom w:val="dashed" w:sz="2" w:space="0" w:color="FFFFFF"/>
            <w:right w:val="dashed" w:sz="2" w:space="0" w:color="FFFFFF"/>
          </w:divBdr>
        </w:div>
        <w:div w:id="388966022">
          <w:marLeft w:val="0"/>
          <w:marRight w:val="0"/>
          <w:marTop w:val="0"/>
          <w:marBottom w:val="0"/>
          <w:divBdr>
            <w:top w:val="dashed" w:sz="2" w:space="0" w:color="FFFFFF"/>
            <w:left w:val="dashed" w:sz="2" w:space="0" w:color="FFFFFF"/>
            <w:bottom w:val="dashed" w:sz="2" w:space="0" w:color="FFFFFF"/>
            <w:right w:val="dashed" w:sz="2" w:space="0" w:color="FFFFFF"/>
          </w:divBdr>
          <w:divsChild>
            <w:div w:id="1390686764">
              <w:marLeft w:val="0"/>
              <w:marRight w:val="0"/>
              <w:marTop w:val="0"/>
              <w:marBottom w:val="0"/>
              <w:divBdr>
                <w:top w:val="dashed" w:sz="2" w:space="0" w:color="FFFFFF"/>
                <w:left w:val="dashed" w:sz="2" w:space="0" w:color="FFFFFF"/>
                <w:bottom w:val="dashed" w:sz="2" w:space="0" w:color="FFFFFF"/>
                <w:right w:val="dashed" w:sz="2" w:space="0" w:color="FFFFFF"/>
              </w:divBdr>
            </w:div>
            <w:div w:id="1808165754">
              <w:marLeft w:val="0"/>
              <w:marRight w:val="0"/>
              <w:marTop w:val="0"/>
              <w:marBottom w:val="0"/>
              <w:divBdr>
                <w:top w:val="dashed" w:sz="2" w:space="0" w:color="FFFFFF"/>
                <w:left w:val="dashed" w:sz="2" w:space="0" w:color="FFFFFF"/>
                <w:bottom w:val="dashed" w:sz="2" w:space="0" w:color="FFFFFF"/>
                <w:right w:val="dashed" w:sz="2" w:space="0" w:color="FFFFFF"/>
              </w:divBdr>
            </w:div>
            <w:div w:id="1632053387">
              <w:marLeft w:val="0"/>
              <w:marRight w:val="0"/>
              <w:marTop w:val="0"/>
              <w:marBottom w:val="0"/>
              <w:divBdr>
                <w:top w:val="dashed" w:sz="2" w:space="0" w:color="FFFFFF"/>
                <w:left w:val="dashed" w:sz="2" w:space="0" w:color="FFFFFF"/>
                <w:bottom w:val="dashed" w:sz="2" w:space="0" w:color="FFFFFF"/>
                <w:right w:val="dashed" w:sz="2" w:space="0" w:color="FFFFFF"/>
              </w:divBdr>
            </w:div>
            <w:div w:id="1701320237">
              <w:marLeft w:val="0"/>
              <w:marRight w:val="0"/>
              <w:marTop w:val="0"/>
              <w:marBottom w:val="0"/>
              <w:divBdr>
                <w:top w:val="dashed" w:sz="2" w:space="0" w:color="FFFFFF"/>
                <w:left w:val="dashed" w:sz="2" w:space="0" w:color="FFFFFF"/>
                <w:bottom w:val="dashed" w:sz="2" w:space="0" w:color="FFFFFF"/>
                <w:right w:val="dashed" w:sz="2" w:space="0" w:color="FFFFFF"/>
              </w:divBdr>
            </w:div>
            <w:div w:id="1405251321">
              <w:marLeft w:val="0"/>
              <w:marRight w:val="0"/>
              <w:marTop w:val="0"/>
              <w:marBottom w:val="0"/>
              <w:divBdr>
                <w:top w:val="dashed" w:sz="2" w:space="0" w:color="FFFFFF"/>
                <w:left w:val="dashed" w:sz="2" w:space="0" w:color="FFFFFF"/>
                <w:bottom w:val="dashed" w:sz="2" w:space="0" w:color="FFFFFF"/>
                <w:right w:val="dashed" w:sz="2" w:space="0" w:color="FFFFFF"/>
              </w:divBdr>
            </w:div>
            <w:div w:id="15880711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0680053">
      <w:bodyDiv w:val="1"/>
      <w:marLeft w:val="0"/>
      <w:marRight w:val="0"/>
      <w:marTop w:val="0"/>
      <w:marBottom w:val="0"/>
      <w:divBdr>
        <w:top w:val="none" w:sz="0" w:space="0" w:color="auto"/>
        <w:left w:val="none" w:sz="0" w:space="0" w:color="auto"/>
        <w:bottom w:val="none" w:sz="0" w:space="0" w:color="auto"/>
        <w:right w:val="none" w:sz="0" w:space="0" w:color="auto"/>
      </w:divBdr>
      <w:divsChild>
        <w:div w:id="774834212">
          <w:marLeft w:val="0"/>
          <w:marRight w:val="0"/>
          <w:marTop w:val="0"/>
          <w:marBottom w:val="0"/>
          <w:divBdr>
            <w:top w:val="dashed" w:sz="2" w:space="0" w:color="FFFFFF"/>
            <w:left w:val="dashed" w:sz="2" w:space="0" w:color="FFFFFF"/>
            <w:bottom w:val="dashed" w:sz="2" w:space="0" w:color="FFFFFF"/>
            <w:right w:val="dashed" w:sz="2" w:space="0" w:color="FFFFFF"/>
          </w:divBdr>
        </w:div>
        <w:div w:id="635797156">
          <w:marLeft w:val="0"/>
          <w:marRight w:val="0"/>
          <w:marTop w:val="0"/>
          <w:marBottom w:val="0"/>
          <w:divBdr>
            <w:top w:val="dashed" w:sz="2" w:space="0" w:color="FFFFFF"/>
            <w:left w:val="dashed" w:sz="2" w:space="0" w:color="FFFFFF"/>
            <w:bottom w:val="dashed" w:sz="2" w:space="0" w:color="FFFFFF"/>
            <w:right w:val="dashed" w:sz="2" w:space="0" w:color="FFFFFF"/>
          </w:divBdr>
          <w:divsChild>
            <w:div w:id="1433278268">
              <w:marLeft w:val="0"/>
              <w:marRight w:val="0"/>
              <w:marTop w:val="0"/>
              <w:marBottom w:val="0"/>
              <w:divBdr>
                <w:top w:val="dashed" w:sz="2" w:space="0" w:color="FFFFFF"/>
                <w:left w:val="dashed" w:sz="2" w:space="0" w:color="FFFFFF"/>
                <w:bottom w:val="dashed" w:sz="2" w:space="0" w:color="FFFFFF"/>
                <w:right w:val="dashed" w:sz="2" w:space="0" w:color="FFFFFF"/>
              </w:divBdr>
            </w:div>
            <w:div w:id="1652517078">
              <w:marLeft w:val="0"/>
              <w:marRight w:val="0"/>
              <w:marTop w:val="0"/>
              <w:marBottom w:val="0"/>
              <w:divBdr>
                <w:top w:val="dashed" w:sz="2" w:space="0" w:color="FFFFFF"/>
                <w:left w:val="dashed" w:sz="2" w:space="0" w:color="FFFFFF"/>
                <w:bottom w:val="dashed" w:sz="2" w:space="0" w:color="FFFFFF"/>
                <w:right w:val="dashed" w:sz="2" w:space="0" w:color="FFFFFF"/>
              </w:divBdr>
            </w:div>
            <w:div w:id="2133355655">
              <w:marLeft w:val="0"/>
              <w:marRight w:val="0"/>
              <w:marTop w:val="0"/>
              <w:marBottom w:val="0"/>
              <w:divBdr>
                <w:top w:val="dashed" w:sz="2" w:space="0" w:color="FFFFFF"/>
                <w:left w:val="dashed" w:sz="2" w:space="0" w:color="FFFFFF"/>
                <w:bottom w:val="dashed" w:sz="2" w:space="0" w:color="FFFFFF"/>
                <w:right w:val="dashed" w:sz="2" w:space="0" w:color="FFFFFF"/>
              </w:divBdr>
            </w:div>
            <w:div w:id="232862850">
              <w:marLeft w:val="0"/>
              <w:marRight w:val="0"/>
              <w:marTop w:val="0"/>
              <w:marBottom w:val="0"/>
              <w:divBdr>
                <w:top w:val="dashed" w:sz="2" w:space="0" w:color="FFFFFF"/>
                <w:left w:val="dashed" w:sz="2" w:space="0" w:color="FFFFFF"/>
                <w:bottom w:val="dashed" w:sz="2" w:space="0" w:color="FFFFFF"/>
                <w:right w:val="dashed" w:sz="2" w:space="0" w:color="FFFFFF"/>
              </w:divBdr>
            </w:div>
            <w:div w:id="2070029210">
              <w:marLeft w:val="0"/>
              <w:marRight w:val="0"/>
              <w:marTop w:val="0"/>
              <w:marBottom w:val="0"/>
              <w:divBdr>
                <w:top w:val="dashed" w:sz="2" w:space="0" w:color="FFFFFF"/>
                <w:left w:val="dashed" w:sz="2" w:space="0" w:color="FFFFFF"/>
                <w:bottom w:val="dashed" w:sz="2" w:space="0" w:color="FFFFFF"/>
                <w:right w:val="dashed" w:sz="2" w:space="0" w:color="FFFFFF"/>
              </w:divBdr>
              <w:divsChild>
                <w:div w:id="2135169397">
                  <w:marLeft w:val="0"/>
                  <w:marRight w:val="0"/>
                  <w:marTop w:val="0"/>
                  <w:marBottom w:val="0"/>
                  <w:divBdr>
                    <w:top w:val="dashed" w:sz="2" w:space="0" w:color="FFFFFF"/>
                    <w:left w:val="dashed" w:sz="2" w:space="0" w:color="FFFFFF"/>
                    <w:bottom w:val="dashed" w:sz="2" w:space="0" w:color="FFFFFF"/>
                    <w:right w:val="dashed" w:sz="2" w:space="0" w:color="FFFFFF"/>
                  </w:divBdr>
                </w:div>
                <w:div w:id="769008415">
                  <w:marLeft w:val="0"/>
                  <w:marRight w:val="0"/>
                  <w:marTop w:val="0"/>
                  <w:marBottom w:val="0"/>
                  <w:divBdr>
                    <w:top w:val="dashed" w:sz="2" w:space="0" w:color="FFFFFF"/>
                    <w:left w:val="dashed" w:sz="2" w:space="0" w:color="FFFFFF"/>
                    <w:bottom w:val="dashed" w:sz="2" w:space="0" w:color="FFFFFF"/>
                    <w:right w:val="dashed" w:sz="2" w:space="0" w:color="FFFFFF"/>
                  </w:divBdr>
                </w:div>
                <w:div w:id="21139400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567292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3501400">
      <w:bodyDiv w:val="1"/>
      <w:marLeft w:val="0"/>
      <w:marRight w:val="0"/>
      <w:marTop w:val="0"/>
      <w:marBottom w:val="0"/>
      <w:divBdr>
        <w:top w:val="none" w:sz="0" w:space="0" w:color="auto"/>
        <w:left w:val="none" w:sz="0" w:space="0" w:color="auto"/>
        <w:bottom w:val="none" w:sz="0" w:space="0" w:color="auto"/>
        <w:right w:val="none" w:sz="0" w:space="0" w:color="auto"/>
      </w:divBdr>
      <w:divsChild>
        <w:div w:id="816610844">
          <w:marLeft w:val="0"/>
          <w:marRight w:val="0"/>
          <w:marTop w:val="0"/>
          <w:marBottom w:val="0"/>
          <w:divBdr>
            <w:top w:val="dashed" w:sz="2" w:space="0" w:color="FFFFFF"/>
            <w:left w:val="dashed" w:sz="2" w:space="0" w:color="FFFFFF"/>
            <w:bottom w:val="dashed" w:sz="2" w:space="0" w:color="FFFFFF"/>
            <w:right w:val="dashed" w:sz="2" w:space="0" w:color="FFFFFF"/>
          </w:divBdr>
        </w:div>
        <w:div w:id="779108925">
          <w:marLeft w:val="0"/>
          <w:marRight w:val="0"/>
          <w:marTop w:val="0"/>
          <w:marBottom w:val="0"/>
          <w:divBdr>
            <w:top w:val="dashed" w:sz="2" w:space="0" w:color="FFFFFF"/>
            <w:left w:val="dashed" w:sz="2" w:space="0" w:color="FFFFFF"/>
            <w:bottom w:val="dashed" w:sz="2" w:space="0" w:color="FFFFFF"/>
            <w:right w:val="dashed" w:sz="2" w:space="0" w:color="FFFFFF"/>
          </w:divBdr>
        </w:div>
        <w:div w:id="12216746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1402637">
      <w:bodyDiv w:val="1"/>
      <w:marLeft w:val="0"/>
      <w:marRight w:val="0"/>
      <w:marTop w:val="0"/>
      <w:marBottom w:val="0"/>
      <w:divBdr>
        <w:top w:val="none" w:sz="0" w:space="0" w:color="auto"/>
        <w:left w:val="none" w:sz="0" w:space="0" w:color="auto"/>
        <w:bottom w:val="none" w:sz="0" w:space="0" w:color="auto"/>
        <w:right w:val="none" w:sz="0" w:space="0" w:color="auto"/>
      </w:divBdr>
      <w:divsChild>
        <w:div w:id="533420523">
          <w:marLeft w:val="0"/>
          <w:marRight w:val="0"/>
          <w:marTop w:val="0"/>
          <w:marBottom w:val="0"/>
          <w:divBdr>
            <w:top w:val="dashed" w:sz="2" w:space="0" w:color="FFFFFF"/>
            <w:left w:val="dashed" w:sz="2" w:space="0" w:color="FFFFFF"/>
            <w:bottom w:val="dashed" w:sz="2" w:space="0" w:color="FFFFFF"/>
            <w:right w:val="dashed" w:sz="2" w:space="0" w:color="FFFFFF"/>
          </w:divBdr>
        </w:div>
        <w:div w:id="581183961">
          <w:marLeft w:val="0"/>
          <w:marRight w:val="0"/>
          <w:marTop w:val="0"/>
          <w:marBottom w:val="0"/>
          <w:divBdr>
            <w:top w:val="dashed" w:sz="2" w:space="0" w:color="FFFFFF"/>
            <w:left w:val="dashed" w:sz="2" w:space="0" w:color="FFFFFF"/>
            <w:bottom w:val="dashed" w:sz="2" w:space="0" w:color="FFFFFF"/>
            <w:right w:val="dashed" w:sz="2" w:space="0" w:color="FFFFFF"/>
          </w:divBdr>
          <w:divsChild>
            <w:div w:id="7099582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40716863">
      <w:bodyDiv w:val="1"/>
      <w:marLeft w:val="0"/>
      <w:marRight w:val="0"/>
      <w:marTop w:val="0"/>
      <w:marBottom w:val="0"/>
      <w:divBdr>
        <w:top w:val="none" w:sz="0" w:space="0" w:color="auto"/>
        <w:left w:val="none" w:sz="0" w:space="0" w:color="auto"/>
        <w:bottom w:val="none" w:sz="0" w:space="0" w:color="auto"/>
        <w:right w:val="none" w:sz="0" w:space="0" w:color="auto"/>
      </w:divBdr>
      <w:divsChild>
        <w:div w:id="791097750">
          <w:marLeft w:val="0"/>
          <w:marRight w:val="0"/>
          <w:marTop w:val="0"/>
          <w:marBottom w:val="0"/>
          <w:divBdr>
            <w:top w:val="dashed" w:sz="2" w:space="0" w:color="FFFFFF"/>
            <w:left w:val="dashed" w:sz="2" w:space="0" w:color="FFFFFF"/>
            <w:bottom w:val="dashed" w:sz="2" w:space="0" w:color="FFFFFF"/>
            <w:right w:val="dashed" w:sz="2" w:space="0" w:color="FFFFFF"/>
          </w:divBdr>
        </w:div>
        <w:div w:id="1186022278">
          <w:marLeft w:val="0"/>
          <w:marRight w:val="0"/>
          <w:marTop w:val="0"/>
          <w:marBottom w:val="0"/>
          <w:divBdr>
            <w:top w:val="dashed" w:sz="2" w:space="0" w:color="FFFFFF"/>
            <w:left w:val="dashed" w:sz="2" w:space="0" w:color="FFFFFF"/>
            <w:bottom w:val="dashed" w:sz="2" w:space="0" w:color="FFFFFF"/>
            <w:right w:val="dashed" w:sz="2" w:space="0" w:color="FFFFFF"/>
          </w:divBdr>
          <w:divsChild>
            <w:div w:id="1634674426">
              <w:marLeft w:val="0"/>
              <w:marRight w:val="0"/>
              <w:marTop w:val="0"/>
              <w:marBottom w:val="0"/>
              <w:divBdr>
                <w:top w:val="dashed" w:sz="2" w:space="0" w:color="FFFFFF"/>
                <w:left w:val="dashed" w:sz="2" w:space="0" w:color="FFFFFF"/>
                <w:bottom w:val="dashed" w:sz="2" w:space="0" w:color="FFFFFF"/>
                <w:right w:val="dashed" w:sz="2" w:space="0" w:color="FFFFFF"/>
              </w:divBdr>
            </w:div>
            <w:div w:id="1552963744">
              <w:marLeft w:val="0"/>
              <w:marRight w:val="0"/>
              <w:marTop w:val="0"/>
              <w:marBottom w:val="0"/>
              <w:divBdr>
                <w:top w:val="dashed" w:sz="2" w:space="0" w:color="FFFFFF"/>
                <w:left w:val="dashed" w:sz="2" w:space="0" w:color="FFFFFF"/>
                <w:bottom w:val="dashed" w:sz="2" w:space="0" w:color="FFFFFF"/>
                <w:right w:val="dashed" w:sz="2" w:space="0" w:color="FFFFFF"/>
              </w:divBdr>
            </w:div>
            <w:div w:id="639114470">
              <w:marLeft w:val="0"/>
              <w:marRight w:val="0"/>
              <w:marTop w:val="0"/>
              <w:marBottom w:val="0"/>
              <w:divBdr>
                <w:top w:val="dashed" w:sz="2" w:space="0" w:color="FFFFFF"/>
                <w:left w:val="dashed" w:sz="2" w:space="0" w:color="FFFFFF"/>
                <w:bottom w:val="dashed" w:sz="2" w:space="0" w:color="FFFFFF"/>
                <w:right w:val="dashed" w:sz="2" w:space="0" w:color="FFFFFF"/>
              </w:divBdr>
            </w:div>
            <w:div w:id="981613525">
              <w:marLeft w:val="0"/>
              <w:marRight w:val="0"/>
              <w:marTop w:val="0"/>
              <w:marBottom w:val="0"/>
              <w:divBdr>
                <w:top w:val="dashed" w:sz="2" w:space="0" w:color="FFFFFF"/>
                <w:left w:val="dashed" w:sz="2" w:space="0" w:color="FFFFFF"/>
                <w:bottom w:val="dashed" w:sz="2" w:space="0" w:color="FFFFFF"/>
                <w:right w:val="dashed" w:sz="2" w:space="0" w:color="FFFFFF"/>
              </w:divBdr>
            </w:div>
            <w:div w:id="1762335067">
              <w:marLeft w:val="0"/>
              <w:marRight w:val="0"/>
              <w:marTop w:val="0"/>
              <w:marBottom w:val="0"/>
              <w:divBdr>
                <w:top w:val="dashed" w:sz="2" w:space="0" w:color="FFFFFF"/>
                <w:left w:val="dashed" w:sz="2" w:space="0" w:color="FFFFFF"/>
                <w:bottom w:val="dashed" w:sz="2" w:space="0" w:color="FFFFFF"/>
                <w:right w:val="dashed" w:sz="2" w:space="0" w:color="FFFFFF"/>
              </w:divBdr>
            </w:div>
            <w:div w:id="1111583864">
              <w:marLeft w:val="0"/>
              <w:marRight w:val="0"/>
              <w:marTop w:val="0"/>
              <w:marBottom w:val="0"/>
              <w:divBdr>
                <w:top w:val="dashed" w:sz="2" w:space="0" w:color="FFFFFF"/>
                <w:left w:val="dashed" w:sz="2" w:space="0" w:color="FFFFFF"/>
                <w:bottom w:val="dashed" w:sz="2" w:space="0" w:color="FFFFFF"/>
                <w:right w:val="dashed" w:sz="2" w:space="0" w:color="FFFFFF"/>
              </w:divBdr>
            </w:div>
            <w:div w:id="13844007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51282351">
      <w:bodyDiv w:val="1"/>
      <w:marLeft w:val="0"/>
      <w:marRight w:val="0"/>
      <w:marTop w:val="0"/>
      <w:marBottom w:val="0"/>
      <w:divBdr>
        <w:top w:val="none" w:sz="0" w:space="0" w:color="auto"/>
        <w:left w:val="none" w:sz="0" w:space="0" w:color="auto"/>
        <w:bottom w:val="none" w:sz="0" w:space="0" w:color="auto"/>
        <w:right w:val="none" w:sz="0" w:space="0" w:color="auto"/>
      </w:divBdr>
    </w:div>
    <w:div w:id="279646755">
      <w:bodyDiv w:val="1"/>
      <w:marLeft w:val="0"/>
      <w:marRight w:val="0"/>
      <w:marTop w:val="0"/>
      <w:marBottom w:val="0"/>
      <w:divBdr>
        <w:top w:val="none" w:sz="0" w:space="0" w:color="auto"/>
        <w:left w:val="none" w:sz="0" w:space="0" w:color="auto"/>
        <w:bottom w:val="none" w:sz="0" w:space="0" w:color="auto"/>
        <w:right w:val="none" w:sz="0" w:space="0" w:color="auto"/>
      </w:divBdr>
      <w:divsChild>
        <w:div w:id="1837648059">
          <w:marLeft w:val="0"/>
          <w:marRight w:val="0"/>
          <w:marTop w:val="0"/>
          <w:marBottom w:val="0"/>
          <w:divBdr>
            <w:top w:val="dashed" w:sz="2" w:space="0" w:color="FFFFFF"/>
            <w:left w:val="dashed" w:sz="2" w:space="0" w:color="FFFFFF"/>
            <w:bottom w:val="dashed" w:sz="2" w:space="0" w:color="FFFFFF"/>
            <w:right w:val="dashed" w:sz="2" w:space="0" w:color="FFFFFF"/>
          </w:divBdr>
        </w:div>
        <w:div w:id="1128741572">
          <w:marLeft w:val="0"/>
          <w:marRight w:val="0"/>
          <w:marTop w:val="0"/>
          <w:marBottom w:val="0"/>
          <w:divBdr>
            <w:top w:val="dashed" w:sz="2" w:space="0" w:color="FFFFFF"/>
            <w:left w:val="dashed" w:sz="2" w:space="0" w:color="FFFFFF"/>
            <w:bottom w:val="dashed" w:sz="2" w:space="0" w:color="FFFFFF"/>
            <w:right w:val="dashed" w:sz="2" w:space="0" w:color="FFFFFF"/>
          </w:divBdr>
          <w:divsChild>
            <w:div w:id="15212342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88365828">
      <w:bodyDiv w:val="1"/>
      <w:marLeft w:val="0"/>
      <w:marRight w:val="0"/>
      <w:marTop w:val="0"/>
      <w:marBottom w:val="0"/>
      <w:divBdr>
        <w:top w:val="none" w:sz="0" w:space="0" w:color="auto"/>
        <w:left w:val="none" w:sz="0" w:space="0" w:color="auto"/>
        <w:bottom w:val="none" w:sz="0" w:space="0" w:color="auto"/>
        <w:right w:val="none" w:sz="0" w:space="0" w:color="auto"/>
      </w:divBdr>
      <w:divsChild>
        <w:div w:id="764114799">
          <w:marLeft w:val="0"/>
          <w:marRight w:val="0"/>
          <w:marTop w:val="0"/>
          <w:marBottom w:val="0"/>
          <w:divBdr>
            <w:top w:val="dashed" w:sz="2" w:space="0" w:color="FFFFFF"/>
            <w:left w:val="dashed" w:sz="2" w:space="0" w:color="FFFFFF"/>
            <w:bottom w:val="dashed" w:sz="2" w:space="0" w:color="FFFFFF"/>
            <w:right w:val="dashed" w:sz="2" w:space="0" w:color="FFFFFF"/>
          </w:divBdr>
        </w:div>
        <w:div w:id="1762607669">
          <w:marLeft w:val="0"/>
          <w:marRight w:val="0"/>
          <w:marTop w:val="0"/>
          <w:marBottom w:val="0"/>
          <w:divBdr>
            <w:top w:val="dashed" w:sz="2" w:space="0" w:color="FFFFFF"/>
            <w:left w:val="dashed" w:sz="2" w:space="0" w:color="FFFFFF"/>
            <w:bottom w:val="dashed" w:sz="2" w:space="0" w:color="FFFFFF"/>
            <w:right w:val="dashed" w:sz="2" w:space="0" w:color="FFFFFF"/>
          </w:divBdr>
          <w:divsChild>
            <w:div w:id="1979650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18850341">
      <w:bodyDiv w:val="1"/>
      <w:marLeft w:val="0"/>
      <w:marRight w:val="0"/>
      <w:marTop w:val="0"/>
      <w:marBottom w:val="0"/>
      <w:divBdr>
        <w:top w:val="none" w:sz="0" w:space="0" w:color="auto"/>
        <w:left w:val="none" w:sz="0" w:space="0" w:color="auto"/>
        <w:bottom w:val="none" w:sz="0" w:space="0" w:color="auto"/>
        <w:right w:val="none" w:sz="0" w:space="0" w:color="auto"/>
      </w:divBdr>
      <w:divsChild>
        <w:div w:id="407120893">
          <w:marLeft w:val="0"/>
          <w:marRight w:val="0"/>
          <w:marTop w:val="0"/>
          <w:marBottom w:val="0"/>
          <w:divBdr>
            <w:top w:val="none" w:sz="0" w:space="0" w:color="auto"/>
            <w:left w:val="none" w:sz="0" w:space="0" w:color="auto"/>
            <w:bottom w:val="none" w:sz="0" w:space="0" w:color="auto"/>
            <w:right w:val="none" w:sz="0" w:space="0" w:color="auto"/>
          </w:divBdr>
        </w:div>
      </w:divsChild>
    </w:div>
    <w:div w:id="337773954">
      <w:bodyDiv w:val="1"/>
      <w:marLeft w:val="0"/>
      <w:marRight w:val="0"/>
      <w:marTop w:val="0"/>
      <w:marBottom w:val="0"/>
      <w:divBdr>
        <w:top w:val="none" w:sz="0" w:space="0" w:color="auto"/>
        <w:left w:val="none" w:sz="0" w:space="0" w:color="auto"/>
        <w:bottom w:val="none" w:sz="0" w:space="0" w:color="auto"/>
        <w:right w:val="none" w:sz="0" w:space="0" w:color="auto"/>
      </w:divBdr>
    </w:div>
    <w:div w:id="345061721">
      <w:bodyDiv w:val="1"/>
      <w:marLeft w:val="0"/>
      <w:marRight w:val="0"/>
      <w:marTop w:val="0"/>
      <w:marBottom w:val="0"/>
      <w:divBdr>
        <w:top w:val="none" w:sz="0" w:space="0" w:color="auto"/>
        <w:left w:val="none" w:sz="0" w:space="0" w:color="auto"/>
        <w:bottom w:val="none" w:sz="0" w:space="0" w:color="auto"/>
        <w:right w:val="none" w:sz="0" w:space="0" w:color="auto"/>
      </w:divBdr>
      <w:divsChild>
        <w:div w:id="86466697">
          <w:marLeft w:val="0"/>
          <w:marRight w:val="0"/>
          <w:marTop w:val="0"/>
          <w:marBottom w:val="0"/>
          <w:divBdr>
            <w:top w:val="none" w:sz="0" w:space="0" w:color="auto"/>
            <w:left w:val="none" w:sz="0" w:space="0" w:color="auto"/>
            <w:bottom w:val="none" w:sz="0" w:space="0" w:color="auto"/>
            <w:right w:val="none" w:sz="0" w:space="0" w:color="auto"/>
          </w:divBdr>
        </w:div>
      </w:divsChild>
    </w:div>
    <w:div w:id="403992002">
      <w:bodyDiv w:val="1"/>
      <w:marLeft w:val="0"/>
      <w:marRight w:val="0"/>
      <w:marTop w:val="0"/>
      <w:marBottom w:val="0"/>
      <w:divBdr>
        <w:top w:val="none" w:sz="0" w:space="0" w:color="auto"/>
        <w:left w:val="none" w:sz="0" w:space="0" w:color="auto"/>
        <w:bottom w:val="none" w:sz="0" w:space="0" w:color="auto"/>
        <w:right w:val="none" w:sz="0" w:space="0" w:color="auto"/>
      </w:divBdr>
    </w:div>
    <w:div w:id="483666714">
      <w:bodyDiv w:val="1"/>
      <w:marLeft w:val="0"/>
      <w:marRight w:val="0"/>
      <w:marTop w:val="0"/>
      <w:marBottom w:val="0"/>
      <w:divBdr>
        <w:top w:val="none" w:sz="0" w:space="0" w:color="auto"/>
        <w:left w:val="none" w:sz="0" w:space="0" w:color="auto"/>
        <w:bottom w:val="none" w:sz="0" w:space="0" w:color="auto"/>
        <w:right w:val="none" w:sz="0" w:space="0" w:color="auto"/>
      </w:divBdr>
      <w:divsChild>
        <w:div w:id="1948192089">
          <w:marLeft w:val="0"/>
          <w:marRight w:val="0"/>
          <w:marTop w:val="0"/>
          <w:marBottom w:val="0"/>
          <w:divBdr>
            <w:top w:val="dashed" w:sz="2" w:space="0" w:color="FFFFFF"/>
            <w:left w:val="dashed" w:sz="2" w:space="0" w:color="FFFFFF"/>
            <w:bottom w:val="dashed" w:sz="2" w:space="0" w:color="FFFFFF"/>
            <w:right w:val="dashed" w:sz="2" w:space="0" w:color="FFFFFF"/>
          </w:divBdr>
        </w:div>
        <w:div w:id="331223148">
          <w:marLeft w:val="0"/>
          <w:marRight w:val="0"/>
          <w:marTop w:val="0"/>
          <w:marBottom w:val="0"/>
          <w:divBdr>
            <w:top w:val="dashed" w:sz="2" w:space="0" w:color="FFFFFF"/>
            <w:left w:val="dashed" w:sz="2" w:space="0" w:color="FFFFFF"/>
            <w:bottom w:val="dashed" w:sz="2" w:space="0" w:color="FFFFFF"/>
            <w:right w:val="dashed" w:sz="2" w:space="0" w:color="FFFFFF"/>
          </w:divBdr>
          <w:divsChild>
            <w:div w:id="360858767">
              <w:marLeft w:val="0"/>
              <w:marRight w:val="0"/>
              <w:marTop w:val="0"/>
              <w:marBottom w:val="0"/>
              <w:divBdr>
                <w:top w:val="dashed" w:sz="2" w:space="0" w:color="FFFFFF"/>
                <w:left w:val="dashed" w:sz="2" w:space="0" w:color="FFFFFF"/>
                <w:bottom w:val="dashed" w:sz="2" w:space="0" w:color="FFFFFF"/>
                <w:right w:val="dashed" w:sz="2" w:space="0" w:color="FFFFFF"/>
              </w:divBdr>
            </w:div>
            <w:div w:id="1174148102">
              <w:marLeft w:val="0"/>
              <w:marRight w:val="0"/>
              <w:marTop w:val="0"/>
              <w:marBottom w:val="0"/>
              <w:divBdr>
                <w:top w:val="dashed" w:sz="2" w:space="0" w:color="FFFFFF"/>
                <w:left w:val="dashed" w:sz="2" w:space="0" w:color="FFFFFF"/>
                <w:bottom w:val="dashed" w:sz="2" w:space="0" w:color="FFFFFF"/>
                <w:right w:val="dashed" w:sz="2" w:space="0" w:color="FFFFFF"/>
              </w:divBdr>
            </w:div>
            <w:div w:id="797795491">
              <w:marLeft w:val="0"/>
              <w:marRight w:val="0"/>
              <w:marTop w:val="0"/>
              <w:marBottom w:val="0"/>
              <w:divBdr>
                <w:top w:val="dashed" w:sz="2" w:space="0" w:color="FFFFFF"/>
                <w:left w:val="dashed" w:sz="2" w:space="0" w:color="FFFFFF"/>
                <w:bottom w:val="dashed" w:sz="2" w:space="0" w:color="FFFFFF"/>
                <w:right w:val="dashed" w:sz="2" w:space="0" w:color="FFFFFF"/>
              </w:divBdr>
            </w:div>
            <w:div w:id="1500148990">
              <w:marLeft w:val="0"/>
              <w:marRight w:val="0"/>
              <w:marTop w:val="0"/>
              <w:marBottom w:val="0"/>
              <w:divBdr>
                <w:top w:val="dashed" w:sz="2" w:space="0" w:color="FFFFFF"/>
                <w:left w:val="dashed" w:sz="2" w:space="0" w:color="FFFFFF"/>
                <w:bottom w:val="dashed" w:sz="2" w:space="0" w:color="FFFFFF"/>
                <w:right w:val="dashed" w:sz="2" w:space="0" w:color="FFFFFF"/>
              </w:divBdr>
            </w:div>
            <w:div w:id="1839341651">
              <w:marLeft w:val="0"/>
              <w:marRight w:val="0"/>
              <w:marTop w:val="0"/>
              <w:marBottom w:val="0"/>
              <w:divBdr>
                <w:top w:val="dashed" w:sz="2" w:space="0" w:color="FFFFFF"/>
                <w:left w:val="dashed" w:sz="2" w:space="0" w:color="FFFFFF"/>
                <w:bottom w:val="dashed" w:sz="2" w:space="0" w:color="FFFFFF"/>
                <w:right w:val="dashed" w:sz="2" w:space="0" w:color="FFFFFF"/>
              </w:divBdr>
            </w:div>
            <w:div w:id="3592063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497768433">
      <w:bodyDiv w:val="1"/>
      <w:marLeft w:val="0"/>
      <w:marRight w:val="0"/>
      <w:marTop w:val="0"/>
      <w:marBottom w:val="0"/>
      <w:divBdr>
        <w:top w:val="none" w:sz="0" w:space="0" w:color="auto"/>
        <w:left w:val="none" w:sz="0" w:space="0" w:color="auto"/>
        <w:bottom w:val="none" w:sz="0" w:space="0" w:color="auto"/>
        <w:right w:val="none" w:sz="0" w:space="0" w:color="auto"/>
      </w:divBdr>
      <w:divsChild>
        <w:div w:id="1932205041">
          <w:marLeft w:val="0"/>
          <w:marRight w:val="0"/>
          <w:marTop w:val="0"/>
          <w:marBottom w:val="0"/>
          <w:divBdr>
            <w:top w:val="dashed" w:sz="2" w:space="0" w:color="FFFFFF"/>
            <w:left w:val="dashed" w:sz="2" w:space="0" w:color="FFFFFF"/>
            <w:bottom w:val="dashed" w:sz="2" w:space="0" w:color="FFFFFF"/>
            <w:right w:val="dashed" w:sz="2" w:space="0" w:color="FFFFFF"/>
          </w:divBdr>
        </w:div>
        <w:div w:id="1944874696">
          <w:marLeft w:val="0"/>
          <w:marRight w:val="0"/>
          <w:marTop w:val="0"/>
          <w:marBottom w:val="0"/>
          <w:divBdr>
            <w:top w:val="dashed" w:sz="2" w:space="0" w:color="FFFFFF"/>
            <w:left w:val="dashed" w:sz="2" w:space="0" w:color="FFFFFF"/>
            <w:bottom w:val="dashed" w:sz="2" w:space="0" w:color="FFFFFF"/>
            <w:right w:val="dashed" w:sz="2" w:space="0" w:color="FFFFFF"/>
          </w:divBdr>
          <w:divsChild>
            <w:div w:id="163462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06287992">
      <w:bodyDiv w:val="1"/>
      <w:marLeft w:val="0"/>
      <w:marRight w:val="0"/>
      <w:marTop w:val="0"/>
      <w:marBottom w:val="0"/>
      <w:divBdr>
        <w:top w:val="none" w:sz="0" w:space="0" w:color="auto"/>
        <w:left w:val="none" w:sz="0" w:space="0" w:color="auto"/>
        <w:bottom w:val="none" w:sz="0" w:space="0" w:color="auto"/>
        <w:right w:val="none" w:sz="0" w:space="0" w:color="auto"/>
      </w:divBdr>
      <w:divsChild>
        <w:div w:id="1772310947">
          <w:marLeft w:val="0"/>
          <w:marRight w:val="0"/>
          <w:marTop w:val="0"/>
          <w:marBottom w:val="0"/>
          <w:divBdr>
            <w:top w:val="dashed" w:sz="2" w:space="0" w:color="FFFFFF"/>
            <w:left w:val="dashed" w:sz="2" w:space="0" w:color="FFFFFF"/>
            <w:bottom w:val="dashed" w:sz="2" w:space="0" w:color="FFFFFF"/>
            <w:right w:val="dashed" w:sz="2" w:space="0" w:color="FFFFFF"/>
          </w:divBdr>
        </w:div>
        <w:div w:id="759911247">
          <w:marLeft w:val="0"/>
          <w:marRight w:val="0"/>
          <w:marTop w:val="0"/>
          <w:marBottom w:val="0"/>
          <w:divBdr>
            <w:top w:val="dashed" w:sz="2" w:space="0" w:color="FFFFFF"/>
            <w:left w:val="dashed" w:sz="2" w:space="0" w:color="FFFFFF"/>
            <w:bottom w:val="dashed" w:sz="2" w:space="0" w:color="FFFFFF"/>
            <w:right w:val="dashed" w:sz="2" w:space="0" w:color="FFFFFF"/>
          </w:divBdr>
          <w:divsChild>
            <w:div w:id="18414616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46845005">
      <w:bodyDiv w:val="1"/>
      <w:marLeft w:val="0"/>
      <w:marRight w:val="0"/>
      <w:marTop w:val="0"/>
      <w:marBottom w:val="0"/>
      <w:divBdr>
        <w:top w:val="none" w:sz="0" w:space="0" w:color="auto"/>
        <w:left w:val="none" w:sz="0" w:space="0" w:color="auto"/>
        <w:bottom w:val="none" w:sz="0" w:space="0" w:color="auto"/>
        <w:right w:val="none" w:sz="0" w:space="0" w:color="auto"/>
      </w:divBdr>
      <w:divsChild>
        <w:div w:id="1463428768">
          <w:marLeft w:val="0"/>
          <w:marRight w:val="0"/>
          <w:marTop w:val="0"/>
          <w:marBottom w:val="0"/>
          <w:divBdr>
            <w:top w:val="dashed" w:sz="2" w:space="0" w:color="FFFFFF"/>
            <w:left w:val="dashed" w:sz="2" w:space="0" w:color="FFFFFF"/>
            <w:bottom w:val="dashed" w:sz="2" w:space="0" w:color="FFFFFF"/>
            <w:right w:val="dashed" w:sz="2" w:space="0" w:color="FFFFFF"/>
          </w:divBdr>
        </w:div>
        <w:div w:id="1894736710">
          <w:marLeft w:val="0"/>
          <w:marRight w:val="0"/>
          <w:marTop w:val="0"/>
          <w:marBottom w:val="0"/>
          <w:divBdr>
            <w:top w:val="dashed" w:sz="2" w:space="0" w:color="FFFFFF"/>
            <w:left w:val="dashed" w:sz="2" w:space="0" w:color="FFFFFF"/>
            <w:bottom w:val="dashed" w:sz="2" w:space="0" w:color="FFFFFF"/>
            <w:right w:val="dashed" w:sz="2" w:space="0" w:color="FFFFFF"/>
          </w:divBdr>
          <w:divsChild>
            <w:div w:id="1427574686">
              <w:marLeft w:val="0"/>
              <w:marRight w:val="0"/>
              <w:marTop w:val="0"/>
              <w:marBottom w:val="0"/>
              <w:divBdr>
                <w:top w:val="dashed" w:sz="2" w:space="0" w:color="FFFFFF"/>
                <w:left w:val="dashed" w:sz="2" w:space="0" w:color="FFFFFF"/>
                <w:bottom w:val="dashed" w:sz="2" w:space="0" w:color="FFFFFF"/>
                <w:right w:val="dashed" w:sz="2" w:space="0" w:color="FFFFFF"/>
              </w:divBdr>
            </w:div>
            <w:div w:id="551959801">
              <w:marLeft w:val="0"/>
              <w:marRight w:val="0"/>
              <w:marTop w:val="0"/>
              <w:marBottom w:val="0"/>
              <w:divBdr>
                <w:top w:val="dashed" w:sz="2" w:space="0" w:color="FFFFFF"/>
                <w:left w:val="dashed" w:sz="2" w:space="0" w:color="FFFFFF"/>
                <w:bottom w:val="dashed" w:sz="2" w:space="0" w:color="FFFFFF"/>
                <w:right w:val="dashed" w:sz="2" w:space="0" w:color="FFFFFF"/>
              </w:divBdr>
            </w:div>
            <w:div w:id="761726471">
              <w:marLeft w:val="0"/>
              <w:marRight w:val="0"/>
              <w:marTop w:val="0"/>
              <w:marBottom w:val="0"/>
              <w:divBdr>
                <w:top w:val="dashed" w:sz="2" w:space="0" w:color="FFFFFF"/>
                <w:left w:val="dashed" w:sz="2" w:space="0" w:color="FFFFFF"/>
                <w:bottom w:val="dashed" w:sz="2" w:space="0" w:color="FFFFFF"/>
                <w:right w:val="dashed" w:sz="2" w:space="0" w:color="FFFFFF"/>
              </w:divBdr>
            </w:div>
            <w:div w:id="1408919074">
              <w:marLeft w:val="0"/>
              <w:marRight w:val="0"/>
              <w:marTop w:val="0"/>
              <w:marBottom w:val="0"/>
              <w:divBdr>
                <w:top w:val="dashed" w:sz="2" w:space="0" w:color="FFFFFF"/>
                <w:left w:val="dashed" w:sz="2" w:space="0" w:color="FFFFFF"/>
                <w:bottom w:val="dashed" w:sz="2" w:space="0" w:color="FFFFFF"/>
                <w:right w:val="dashed" w:sz="2" w:space="0" w:color="FFFFFF"/>
              </w:divBdr>
            </w:div>
            <w:div w:id="1508136321">
              <w:marLeft w:val="0"/>
              <w:marRight w:val="0"/>
              <w:marTop w:val="0"/>
              <w:marBottom w:val="0"/>
              <w:divBdr>
                <w:top w:val="dashed" w:sz="2" w:space="0" w:color="FFFFFF"/>
                <w:left w:val="dashed" w:sz="2" w:space="0" w:color="FFFFFF"/>
                <w:bottom w:val="dashed" w:sz="2" w:space="0" w:color="FFFFFF"/>
                <w:right w:val="dashed" w:sz="2" w:space="0" w:color="FFFFFF"/>
              </w:divBdr>
            </w:div>
            <w:div w:id="1332174042">
              <w:marLeft w:val="0"/>
              <w:marRight w:val="0"/>
              <w:marTop w:val="0"/>
              <w:marBottom w:val="0"/>
              <w:divBdr>
                <w:top w:val="dashed" w:sz="2" w:space="0" w:color="FFFFFF"/>
                <w:left w:val="dashed" w:sz="2" w:space="0" w:color="FFFFFF"/>
                <w:bottom w:val="dashed" w:sz="2" w:space="0" w:color="FFFFFF"/>
                <w:right w:val="dashed" w:sz="2" w:space="0" w:color="FFFFFF"/>
              </w:divBdr>
            </w:div>
            <w:div w:id="9466236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62105749">
      <w:bodyDiv w:val="1"/>
      <w:marLeft w:val="0"/>
      <w:marRight w:val="0"/>
      <w:marTop w:val="0"/>
      <w:marBottom w:val="0"/>
      <w:divBdr>
        <w:top w:val="none" w:sz="0" w:space="0" w:color="auto"/>
        <w:left w:val="none" w:sz="0" w:space="0" w:color="auto"/>
        <w:bottom w:val="none" w:sz="0" w:space="0" w:color="auto"/>
        <w:right w:val="none" w:sz="0" w:space="0" w:color="auto"/>
      </w:divBdr>
      <w:divsChild>
        <w:div w:id="1183057159">
          <w:marLeft w:val="0"/>
          <w:marRight w:val="0"/>
          <w:marTop w:val="0"/>
          <w:marBottom w:val="0"/>
          <w:divBdr>
            <w:top w:val="dashed" w:sz="2" w:space="0" w:color="FFFFFF"/>
            <w:left w:val="dashed" w:sz="2" w:space="0" w:color="FFFFFF"/>
            <w:bottom w:val="dashed" w:sz="2" w:space="0" w:color="FFFFFF"/>
            <w:right w:val="dashed" w:sz="2" w:space="0" w:color="FFFFFF"/>
          </w:divBdr>
        </w:div>
        <w:div w:id="15612871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7590635">
      <w:bodyDiv w:val="1"/>
      <w:marLeft w:val="0"/>
      <w:marRight w:val="0"/>
      <w:marTop w:val="0"/>
      <w:marBottom w:val="0"/>
      <w:divBdr>
        <w:top w:val="none" w:sz="0" w:space="0" w:color="auto"/>
        <w:left w:val="none" w:sz="0" w:space="0" w:color="auto"/>
        <w:bottom w:val="none" w:sz="0" w:space="0" w:color="auto"/>
        <w:right w:val="none" w:sz="0" w:space="0" w:color="auto"/>
      </w:divBdr>
      <w:divsChild>
        <w:div w:id="964893070">
          <w:marLeft w:val="0"/>
          <w:marRight w:val="0"/>
          <w:marTop w:val="0"/>
          <w:marBottom w:val="0"/>
          <w:divBdr>
            <w:top w:val="dashed" w:sz="2" w:space="0" w:color="FFFFFF"/>
            <w:left w:val="dashed" w:sz="2" w:space="0" w:color="FFFFFF"/>
            <w:bottom w:val="dashed" w:sz="2" w:space="0" w:color="FFFFFF"/>
            <w:right w:val="dashed" w:sz="2" w:space="0" w:color="FFFFFF"/>
          </w:divBdr>
        </w:div>
        <w:div w:id="39288181">
          <w:marLeft w:val="0"/>
          <w:marRight w:val="0"/>
          <w:marTop w:val="0"/>
          <w:marBottom w:val="0"/>
          <w:divBdr>
            <w:top w:val="dashed" w:sz="2" w:space="0" w:color="FFFFFF"/>
            <w:left w:val="dashed" w:sz="2" w:space="0" w:color="FFFFFF"/>
            <w:bottom w:val="dashed" w:sz="2" w:space="0" w:color="FFFFFF"/>
            <w:right w:val="dashed" w:sz="2" w:space="0" w:color="FFFFFF"/>
          </w:divBdr>
          <w:divsChild>
            <w:div w:id="15714251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29018089">
      <w:bodyDiv w:val="1"/>
      <w:marLeft w:val="0"/>
      <w:marRight w:val="0"/>
      <w:marTop w:val="0"/>
      <w:marBottom w:val="0"/>
      <w:divBdr>
        <w:top w:val="none" w:sz="0" w:space="0" w:color="auto"/>
        <w:left w:val="none" w:sz="0" w:space="0" w:color="auto"/>
        <w:bottom w:val="none" w:sz="0" w:space="0" w:color="auto"/>
        <w:right w:val="none" w:sz="0" w:space="0" w:color="auto"/>
      </w:divBdr>
    </w:div>
    <w:div w:id="647393142">
      <w:bodyDiv w:val="1"/>
      <w:marLeft w:val="0"/>
      <w:marRight w:val="0"/>
      <w:marTop w:val="0"/>
      <w:marBottom w:val="0"/>
      <w:divBdr>
        <w:top w:val="none" w:sz="0" w:space="0" w:color="auto"/>
        <w:left w:val="none" w:sz="0" w:space="0" w:color="auto"/>
        <w:bottom w:val="none" w:sz="0" w:space="0" w:color="auto"/>
        <w:right w:val="none" w:sz="0" w:space="0" w:color="auto"/>
      </w:divBdr>
      <w:divsChild>
        <w:div w:id="820270140">
          <w:marLeft w:val="0"/>
          <w:marRight w:val="0"/>
          <w:marTop w:val="0"/>
          <w:marBottom w:val="0"/>
          <w:divBdr>
            <w:top w:val="dashed" w:sz="2" w:space="0" w:color="FFFFFF"/>
            <w:left w:val="dashed" w:sz="2" w:space="0" w:color="FFFFFF"/>
            <w:bottom w:val="dashed" w:sz="2" w:space="0" w:color="FFFFFF"/>
            <w:right w:val="dashed" w:sz="2" w:space="0" w:color="FFFFFF"/>
          </w:divBdr>
        </w:div>
        <w:div w:id="581138545">
          <w:marLeft w:val="0"/>
          <w:marRight w:val="0"/>
          <w:marTop w:val="0"/>
          <w:marBottom w:val="0"/>
          <w:divBdr>
            <w:top w:val="dashed" w:sz="2" w:space="0" w:color="FFFFFF"/>
            <w:left w:val="dashed" w:sz="2" w:space="0" w:color="FFFFFF"/>
            <w:bottom w:val="dashed" w:sz="2" w:space="0" w:color="FFFFFF"/>
            <w:right w:val="dashed" w:sz="2" w:space="0" w:color="FFFFFF"/>
          </w:divBdr>
          <w:divsChild>
            <w:div w:id="846797076">
              <w:marLeft w:val="0"/>
              <w:marRight w:val="0"/>
              <w:marTop w:val="0"/>
              <w:marBottom w:val="0"/>
              <w:divBdr>
                <w:top w:val="dashed" w:sz="2" w:space="0" w:color="FFFFFF"/>
                <w:left w:val="dashed" w:sz="2" w:space="0" w:color="FFFFFF"/>
                <w:bottom w:val="dashed" w:sz="2" w:space="0" w:color="FFFFFF"/>
                <w:right w:val="dashed" w:sz="2" w:space="0" w:color="FFFFFF"/>
              </w:divBdr>
            </w:div>
            <w:div w:id="633020375">
              <w:marLeft w:val="0"/>
              <w:marRight w:val="0"/>
              <w:marTop w:val="0"/>
              <w:marBottom w:val="0"/>
              <w:divBdr>
                <w:top w:val="dashed" w:sz="2" w:space="0" w:color="FFFFFF"/>
                <w:left w:val="dashed" w:sz="2" w:space="0" w:color="FFFFFF"/>
                <w:bottom w:val="dashed" w:sz="2" w:space="0" w:color="FFFFFF"/>
                <w:right w:val="dashed" w:sz="2" w:space="0" w:color="FFFFFF"/>
              </w:divBdr>
            </w:div>
            <w:div w:id="263613942">
              <w:marLeft w:val="0"/>
              <w:marRight w:val="0"/>
              <w:marTop w:val="0"/>
              <w:marBottom w:val="0"/>
              <w:divBdr>
                <w:top w:val="dashed" w:sz="2" w:space="0" w:color="FFFFFF"/>
                <w:left w:val="dashed" w:sz="2" w:space="0" w:color="FFFFFF"/>
                <w:bottom w:val="dashed" w:sz="2" w:space="0" w:color="FFFFFF"/>
                <w:right w:val="dashed" w:sz="2" w:space="0" w:color="FFFFFF"/>
              </w:divBdr>
            </w:div>
            <w:div w:id="514003107">
              <w:marLeft w:val="0"/>
              <w:marRight w:val="0"/>
              <w:marTop w:val="0"/>
              <w:marBottom w:val="0"/>
              <w:divBdr>
                <w:top w:val="dashed" w:sz="2" w:space="0" w:color="FFFFFF"/>
                <w:left w:val="dashed" w:sz="2" w:space="0" w:color="FFFFFF"/>
                <w:bottom w:val="dashed" w:sz="2" w:space="0" w:color="FFFFFF"/>
                <w:right w:val="dashed" w:sz="2" w:space="0" w:color="FFFFFF"/>
              </w:divBdr>
            </w:div>
            <w:div w:id="1512135594">
              <w:marLeft w:val="0"/>
              <w:marRight w:val="0"/>
              <w:marTop w:val="0"/>
              <w:marBottom w:val="0"/>
              <w:divBdr>
                <w:top w:val="dashed" w:sz="2" w:space="0" w:color="FFFFFF"/>
                <w:left w:val="dashed" w:sz="2" w:space="0" w:color="FFFFFF"/>
                <w:bottom w:val="dashed" w:sz="2" w:space="0" w:color="FFFFFF"/>
                <w:right w:val="dashed" w:sz="2" w:space="0" w:color="FFFFFF"/>
              </w:divBdr>
            </w:div>
            <w:div w:id="536548802">
              <w:marLeft w:val="0"/>
              <w:marRight w:val="0"/>
              <w:marTop w:val="0"/>
              <w:marBottom w:val="0"/>
              <w:divBdr>
                <w:top w:val="dashed" w:sz="2" w:space="0" w:color="FFFFFF"/>
                <w:left w:val="dashed" w:sz="2" w:space="0" w:color="FFFFFF"/>
                <w:bottom w:val="dashed" w:sz="2" w:space="0" w:color="FFFFFF"/>
                <w:right w:val="dashed" w:sz="2" w:space="0" w:color="FFFFFF"/>
              </w:divBdr>
            </w:div>
            <w:div w:id="1169753119">
              <w:marLeft w:val="0"/>
              <w:marRight w:val="0"/>
              <w:marTop w:val="0"/>
              <w:marBottom w:val="0"/>
              <w:divBdr>
                <w:top w:val="dashed" w:sz="2" w:space="0" w:color="FFFFFF"/>
                <w:left w:val="dashed" w:sz="2" w:space="0" w:color="FFFFFF"/>
                <w:bottom w:val="dashed" w:sz="2" w:space="0" w:color="FFFFFF"/>
                <w:right w:val="dashed" w:sz="2" w:space="0" w:color="FFFFFF"/>
              </w:divBdr>
              <w:divsChild>
                <w:div w:id="1008556490">
                  <w:marLeft w:val="0"/>
                  <w:marRight w:val="0"/>
                  <w:marTop w:val="0"/>
                  <w:marBottom w:val="0"/>
                  <w:divBdr>
                    <w:top w:val="dashed" w:sz="2" w:space="0" w:color="FFFFFF"/>
                    <w:left w:val="dashed" w:sz="2" w:space="0" w:color="FFFFFF"/>
                    <w:bottom w:val="dashed" w:sz="2" w:space="0" w:color="FFFFFF"/>
                    <w:right w:val="dashed" w:sz="2" w:space="0" w:color="FFFFFF"/>
                  </w:divBdr>
                </w:div>
                <w:div w:id="9935298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40619507">
              <w:marLeft w:val="0"/>
              <w:marRight w:val="0"/>
              <w:marTop w:val="0"/>
              <w:marBottom w:val="0"/>
              <w:divBdr>
                <w:top w:val="dashed" w:sz="2" w:space="0" w:color="FFFFFF"/>
                <w:left w:val="dashed" w:sz="2" w:space="0" w:color="FFFFFF"/>
                <w:bottom w:val="dashed" w:sz="2" w:space="0" w:color="FFFFFF"/>
                <w:right w:val="dashed" w:sz="2" w:space="0" w:color="FFFFFF"/>
              </w:divBdr>
              <w:divsChild>
                <w:div w:id="691345553">
                  <w:marLeft w:val="0"/>
                  <w:marRight w:val="0"/>
                  <w:marTop w:val="0"/>
                  <w:marBottom w:val="0"/>
                  <w:divBdr>
                    <w:top w:val="none" w:sz="0" w:space="0" w:color="auto"/>
                    <w:left w:val="none" w:sz="0" w:space="0" w:color="auto"/>
                    <w:bottom w:val="none" w:sz="0" w:space="0" w:color="auto"/>
                    <w:right w:val="none" w:sz="0" w:space="0" w:color="auto"/>
                  </w:divBdr>
                </w:div>
              </w:divsChild>
            </w:div>
            <w:div w:id="1119685965">
              <w:marLeft w:val="0"/>
              <w:marRight w:val="0"/>
              <w:marTop w:val="0"/>
              <w:marBottom w:val="0"/>
              <w:divBdr>
                <w:top w:val="dashed" w:sz="2" w:space="0" w:color="FFFFFF"/>
                <w:left w:val="dashed" w:sz="2" w:space="0" w:color="FFFFFF"/>
                <w:bottom w:val="dashed" w:sz="2" w:space="0" w:color="FFFFFF"/>
                <w:right w:val="dashed" w:sz="2" w:space="0" w:color="FFFFFF"/>
              </w:divBdr>
            </w:div>
            <w:div w:id="711461816">
              <w:marLeft w:val="0"/>
              <w:marRight w:val="0"/>
              <w:marTop w:val="0"/>
              <w:marBottom w:val="0"/>
              <w:divBdr>
                <w:top w:val="dashed" w:sz="2" w:space="0" w:color="FFFFFF"/>
                <w:left w:val="dashed" w:sz="2" w:space="0" w:color="FFFFFF"/>
                <w:bottom w:val="dashed" w:sz="2" w:space="0" w:color="FFFFFF"/>
                <w:right w:val="dashed" w:sz="2" w:space="0" w:color="FFFFFF"/>
              </w:divBdr>
              <w:divsChild>
                <w:div w:id="137928469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1476068">
              <w:marLeft w:val="0"/>
              <w:marRight w:val="0"/>
              <w:marTop w:val="0"/>
              <w:marBottom w:val="0"/>
              <w:divBdr>
                <w:top w:val="dashed" w:sz="2" w:space="0" w:color="FFFFFF"/>
                <w:left w:val="dashed" w:sz="2" w:space="0" w:color="FFFFFF"/>
                <w:bottom w:val="dashed" w:sz="2" w:space="0" w:color="FFFFFF"/>
                <w:right w:val="dashed" w:sz="2" w:space="0" w:color="FFFFFF"/>
              </w:divBdr>
            </w:div>
            <w:div w:id="17134579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46416348">
      <w:bodyDiv w:val="1"/>
      <w:marLeft w:val="0"/>
      <w:marRight w:val="0"/>
      <w:marTop w:val="0"/>
      <w:marBottom w:val="0"/>
      <w:divBdr>
        <w:top w:val="none" w:sz="0" w:space="0" w:color="auto"/>
        <w:left w:val="none" w:sz="0" w:space="0" w:color="auto"/>
        <w:bottom w:val="none" w:sz="0" w:space="0" w:color="auto"/>
        <w:right w:val="none" w:sz="0" w:space="0" w:color="auto"/>
      </w:divBdr>
      <w:divsChild>
        <w:div w:id="1600527747">
          <w:marLeft w:val="0"/>
          <w:marRight w:val="0"/>
          <w:marTop w:val="0"/>
          <w:marBottom w:val="0"/>
          <w:divBdr>
            <w:top w:val="dashed" w:sz="2" w:space="0" w:color="FFFFFF"/>
            <w:left w:val="dashed" w:sz="2" w:space="0" w:color="FFFFFF"/>
            <w:bottom w:val="dashed" w:sz="2" w:space="0" w:color="FFFFFF"/>
            <w:right w:val="dashed" w:sz="2" w:space="0" w:color="FFFFFF"/>
          </w:divBdr>
        </w:div>
        <w:div w:id="1881936121">
          <w:marLeft w:val="0"/>
          <w:marRight w:val="0"/>
          <w:marTop w:val="0"/>
          <w:marBottom w:val="0"/>
          <w:divBdr>
            <w:top w:val="dashed" w:sz="2" w:space="0" w:color="FFFFFF"/>
            <w:left w:val="dashed" w:sz="2" w:space="0" w:color="FFFFFF"/>
            <w:bottom w:val="dashed" w:sz="2" w:space="0" w:color="FFFFFF"/>
            <w:right w:val="dashed" w:sz="2" w:space="0" w:color="FFFFFF"/>
          </w:divBdr>
          <w:divsChild>
            <w:div w:id="9236119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72825501">
      <w:bodyDiv w:val="1"/>
      <w:marLeft w:val="0"/>
      <w:marRight w:val="0"/>
      <w:marTop w:val="0"/>
      <w:marBottom w:val="0"/>
      <w:divBdr>
        <w:top w:val="none" w:sz="0" w:space="0" w:color="auto"/>
        <w:left w:val="none" w:sz="0" w:space="0" w:color="auto"/>
        <w:bottom w:val="none" w:sz="0" w:space="0" w:color="auto"/>
        <w:right w:val="none" w:sz="0" w:space="0" w:color="auto"/>
      </w:divBdr>
      <w:divsChild>
        <w:div w:id="2147233124">
          <w:marLeft w:val="0"/>
          <w:marRight w:val="0"/>
          <w:marTop w:val="0"/>
          <w:marBottom w:val="0"/>
          <w:divBdr>
            <w:top w:val="dashed" w:sz="2" w:space="0" w:color="FFFFFF"/>
            <w:left w:val="dashed" w:sz="2" w:space="0" w:color="FFFFFF"/>
            <w:bottom w:val="dashed" w:sz="2" w:space="0" w:color="FFFFFF"/>
            <w:right w:val="dashed" w:sz="2" w:space="0" w:color="FFFFFF"/>
          </w:divBdr>
        </w:div>
        <w:div w:id="613559193">
          <w:marLeft w:val="0"/>
          <w:marRight w:val="0"/>
          <w:marTop w:val="0"/>
          <w:marBottom w:val="0"/>
          <w:divBdr>
            <w:top w:val="dashed" w:sz="2" w:space="0" w:color="FFFFFF"/>
            <w:left w:val="dashed" w:sz="2" w:space="0" w:color="FFFFFF"/>
            <w:bottom w:val="dashed" w:sz="2" w:space="0" w:color="FFFFFF"/>
            <w:right w:val="dashed" w:sz="2" w:space="0" w:color="FFFFFF"/>
          </w:divBdr>
          <w:divsChild>
            <w:div w:id="2034185211">
              <w:marLeft w:val="0"/>
              <w:marRight w:val="0"/>
              <w:marTop w:val="0"/>
              <w:marBottom w:val="0"/>
              <w:divBdr>
                <w:top w:val="dashed" w:sz="2" w:space="0" w:color="FFFFFF"/>
                <w:left w:val="dashed" w:sz="2" w:space="0" w:color="FFFFFF"/>
                <w:bottom w:val="dashed" w:sz="2" w:space="0" w:color="FFFFFF"/>
                <w:right w:val="dashed" w:sz="2" w:space="0" w:color="FFFFFF"/>
              </w:divBdr>
            </w:div>
            <w:div w:id="780958259">
              <w:marLeft w:val="0"/>
              <w:marRight w:val="0"/>
              <w:marTop w:val="0"/>
              <w:marBottom w:val="0"/>
              <w:divBdr>
                <w:top w:val="dashed" w:sz="2" w:space="0" w:color="FFFFFF"/>
                <w:left w:val="dashed" w:sz="2" w:space="0" w:color="FFFFFF"/>
                <w:bottom w:val="dashed" w:sz="2" w:space="0" w:color="FFFFFF"/>
                <w:right w:val="dashed" w:sz="2" w:space="0" w:color="FFFFFF"/>
              </w:divBdr>
              <w:divsChild>
                <w:div w:id="1097560864">
                  <w:marLeft w:val="0"/>
                  <w:marRight w:val="0"/>
                  <w:marTop w:val="0"/>
                  <w:marBottom w:val="0"/>
                  <w:divBdr>
                    <w:top w:val="none" w:sz="0" w:space="0" w:color="auto"/>
                    <w:left w:val="none" w:sz="0" w:space="0" w:color="auto"/>
                    <w:bottom w:val="none" w:sz="0" w:space="0" w:color="auto"/>
                    <w:right w:val="none" w:sz="0" w:space="0" w:color="auto"/>
                  </w:divBdr>
                </w:div>
              </w:divsChild>
            </w:div>
            <w:div w:id="863517718">
              <w:marLeft w:val="0"/>
              <w:marRight w:val="0"/>
              <w:marTop w:val="0"/>
              <w:marBottom w:val="0"/>
              <w:divBdr>
                <w:top w:val="dashed" w:sz="2" w:space="0" w:color="FFFFFF"/>
                <w:left w:val="dashed" w:sz="2" w:space="0" w:color="FFFFFF"/>
                <w:bottom w:val="dashed" w:sz="2" w:space="0" w:color="FFFFFF"/>
                <w:right w:val="dashed" w:sz="2" w:space="0" w:color="FFFFFF"/>
              </w:divBdr>
            </w:div>
            <w:div w:id="780995219">
              <w:marLeft w:val="0"/>
              <w:marRight w:val="0"/>
              <w:marTop w:val="0"/>
              <w:marBottom w:val="0"/>
              <w:divBdr>
                <w:top w:val="dashed" w:sz="2" w:space="0" w:color="FFFFFF"/>
                <w:left w:val="dashed" w:sz="2" w:space="0" w:color="FFFFFF"/>
                <w:bottom w:val="dashed" w:sz="2" w:space="0" w:color="FFFFFF"/>
                <w:right w:val="dashed" w:sz="2" w:space="0" w:color="FFFFFF"/>
              </w:divBdr>
            </w:div>
            <w:div w:id="382868179">
              <w:marLeft w:val="0"/>
              <w:marRight w:val="0"/>
              <w:marTop w:val="0"/>
              <w:marBottom w:val="0"/>
              <w:divBdr>
                <w:top w:val="dashed" w:sz="2" w:space="0" w:color="FFFFFF"/>
                <w:left w:val="dashed" w:sz="2" w:space="0" w:color="FFFFFF"/>
                <w:bottom w:val="dashed" w:sz="2" w:space="0" w:color="FFFFFF"/>
                <w:right w:val="dashed" w:sz="2" w:space="0" w:color="FFFFFF"/>
              </w:divBdr>
              <w:divsChild>
                <w:div w:id="851845273">
                  <w:marLeft w:val="0"/>
                  <w:marRight w:val="0"/>
                  <w:marTop w:val="0"/>
                  <w:marBottom w:val="0"/>
                  <w:divBdr>
                    <w:top w:val="dashed" w:sz="2" w:space="0" w:color="FFFFFF"/>
                    <w:left w:val="dashed" w:sz="2" w:space="0" w:color="FFFFFF"/>
                    <w:bottom w:val="dashed" w:sz="2" w:space="0" w:color="FFFFFF"/>
                    <w:right w:val="dashed" w:sz="2" w:space="0" w:color="FFFFFF"/>
                  </w:divBdr>
                </w:div>
                <w:div w:id="8106304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79972814">
      <w:bodyDiv w:val="1"/>
      <w:marLeft w:val="0"/>
      <w:marRight w:val="0"/>
      <w:marTop w:val="0"/>
      <w:marBottom w:val="0"/>
      <w:divBdr>
        <w:top w:val="none" w:sz="0" w:space="0" w:color="auto"/>
        <w:left w:val="none" w:sz="0" w:space="0" w:color="auto"/>
        <w:bottom w:val="none" w:sz="0" w:space="0" w:color="auto"/>
        <w:right w:val="none" w:sz="0" w:space="0" w:color="auto"/>
      </w:divBdr>
      <w:divsChild>
        <w:div w:id="1534612354">
          <w:marLeft w:val="0"/>
          <w:marRight w:val="0"/>
          <w:marTop w:val="0"/>
          <w:marBottom w:val="0"/>
          <w:divBdr>
            <w:top w:val="none" w:sz="0" w:space="0" w:color="auto"/>
            <w:left w:val="none" w:sz="0" w:space="0" w:color="auto"/>
            <w:bottom w:val="none" w:sz="0" w:space="0" w:color="auto"/>
            <w:right w:val="none" w:sz="0" w:space="0" w:color="auto"/>
          </w:divBdr>
        </w:div>
      </w:divsChild>
    </w:div>
    <w:div w:id="998192901">
      <w:bodyDiv w:val="1"/>
      <w:marLeft w:val="0"/>
      <w:marRight w:val="0"/>
      <w:marTop w:val="0"/>
      <w:marBottom w:val="0"/>
      <w:divBdr>
        <w:top w:val="none" w:sz="0" w:space="0" w:color="auto"/>
        <w:left w:val="none" w:sz="0" w:space="0" w:color="auto"/>
        <w:bottom w:val="none" w:sz="0" w:space="0" w:color="auto"/>
        <w:right w:val="none" w:sz="0" w:space="0" w:color="auto"/>
      </w:divBdr>
      <w:divsChild>
        <w:div w:id="1846746014">
          <w:marLeft w:val="0"/>
          <w:marRight w:val="0"/>
          <w:marTop w:val="0"/>
          <w:marBottom w:val="0"/>
          <w:divBdr>
            <w:top w:val="dashed" w:sz="2" w:space="0" w:color="FFFFFF"/>
            <w:left w:val="dashed" w:sz="2" w:space="0" w:color="FFFFFF"/>
            <w:bottom w:val="dashed" w:sz="2" w:space="0" w:color="FFFFFF"/>
            <w:right w:val="dashed" w:sz="2" w:space="0" w:color="FFFFFF"/>
          </w:divBdr>
        </w:div>
        <w:div w:id="1279799921">
          <w:marLeft w:val="0"/>
          <w:marRight w:val="0"/>
          <w:marTop w:val="0"/>
          <w:marBottom w:val="0"/>
          <w:divBdr>
            <w:top w:val="dashed" w:sz="2" w:space="0" w:color="FFFFFF"/>
            <w:left w:val="dashed" w:sz="2" w:space="0" w:color="FFFFFF"/>
            <w:bottom w:val="dashed" w:sz="2" w:space="0" w:color="FFFFFF"/>
            <w:right w:val="dashed" w:sz="2" w:space="0" w:color="FFFFFF"/>
          </w:divBdr>
          <w:divsChild>
            <w:div w:id="45818253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45563296">
      <w:bodyDiv w:val="1"/>
      <w:marLeft w:val="0"/>
      <w:marRight w:val="0"/>
      <w:marTop w:val="0"/>
      <w:marBottom w:val="0"/>
      <w:divBdr>
        <w:top w:val="none" w:sz="0" w:space="0" w:color="auto"/>
        <w:left w:val="none" w:sz="0" w:space="0" w:color="auto"/>
        <w:bottom w:val="none" w:sz="0" w:space="0" w:color="auto"/>
        <w:right w:val="none" w:sz="0" w:space="0" w:color="auto"/>
      </w:divBdr>
      <w:divsChild>
        <w:div w:id="2051688740">
          <w:marLeft w:val="0"/>
          <w:marRight w:val="0"/>
          <w:marTop w:val="0"/>
          <w:marBottom w:val="0"/>
          <w:divBdr>
            <w:top w:val="dashed" w:sz="2" w:space="0" w:color="FFFFFF"/>
            <w:left w:val="dashed" w:sz="2" w:space="0" w:color="FFFFFF"/>
            <w:bottom w:val="dashed" w:sz="2" w:space="0" w:color="FFFFFF"/>
            <w:right w:val="dashed" w:sz="2" w:space="0" w:color="FFFFFF"/>
          </w:divBdr>
        </w:div>
        <w:div w:id="1853914316">
          <w:marLeft w:val="0"/>
          <w:marRight w:val="0"/>
          <w:marTop w:val="0"/>
          <w:marBottom w:val="0"/>
          <w:divBdr>
            <w:top w:val="dashed" w:sz="2" w:space="0" w:color="FFFFFF"/>
            <w:left w:val="dashed" w:sz="2" w:space="0" w:color="FFFFFF"/>
            <w:bottom w:val="dashed" w:sz="2" w:space="0" w:color="FFFFFF"/>
            <w:right w:val="dashed" w:sz="2" w:space="0" w:color="FFFFFF"/>
          </w:divBdr>
          <w:divsChild>
            <w:div w:id="168954303">
              <w:marLeft w:val="0"/>
              <w:marRight w:val="0"/>
              <w:marTop w:val="0"/>
              <w:marBottom w:val="0"/>
              <w:divBdr>
                <w:top w:val="dashed" w:sz="2" w:space="0" w:color="FFFFFF"/>
                <w:left w:val="dashed" w:sz="2" w:space="0" w:color="FFFFFF"/>
                <w:bottom w:val="dashed" w:sz="2" w:space="0" w:color="FFFFFF"/>
                <w:right w:val="dashed" w:sz="2" w:space="0" w:color="FFFFFF"/>
              </w:divBdr>
            </w:div>
            <w:div w:id="16888282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98595396">
      <w:bodyDiv w:val="1"/>
      <w:marLeft w:val="0"/>
      <w:marRight w:val="0"/>
      <w:marTop w:val="0"/>
      <w:marBottom w:val="0"/>
      <w:divBdr>
        <w:top w:val="none" w:sz="0" w:space="0" w:color="auto"/>
        <w:left w:val="none" w:sz="0" w:space="0" w:color="auto"/>
        <w:bottom w:val="none" w:sz="0" w:space="0" w:color="auto"/>
        <w:right w:val="none" w:sz="0" w:space="0" w:color="auto"/>
      </w:divBdr>
      <w:divsChild>
        <w:div w:id="515267272">
          <w:marLeft w:val="0"/>
          <w:marRight w:val="0"/>
          <w:marTop w:val="0"/>
          <w:marBottom w:val="0"/>
          <w:divBdr>
            <w:top w:val="dashed" w:sz="2" w:space="0" w:color="FFFFFF"/>
            <w:left w:val="dashed" w:sz="2" w:space="0" w:color="FFFFFF"/>
            <w:bottom w:val="dashed" w:sz="2" w:space="0" w:color="FFFFFF"/>
            <w:right w:val="dashed" w:sz="2" w:space="0" w:color="FFFFFF"/>
          </w:divBdr>
        </w:div>
        <w:div w:id="1213081838">
          <w:marLeft w:val="0"/>
          <w:marRight w:val="0"/>
          <w:marTop w:val="0"/>
          <w:marBottom w:val="0"/>
          <w:divBdr>
            <w:top w:val="dashed" w:sz="2" w:space="0" w:color="FFFFFF"/>
            <w:left w:val="dashed" w:sz="2" w:space="0" w:color="FFFFFF"/>
            <w:bottom w:val="dashed" w:sz="2" w:space="0" w:color="FFFFFF"/>
            <w:right w:val="dashed" w:sz="2" w:space="0" w:color="FFFFFF"/>
          </w:divBdr>
          <w:divsChild>
            <w:div w:id="13644770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98597688">
      <w:bodyDiv w:val="1"/>
      <w:marLeft w:val="0"/>
      <w:marRight w:val="0"/>
      <w:marTop w:val="0"/>
      <w:marBottom w:val="0"/>
      <w:divBdr>
        <w:top w:val="none" w:sz="0" w:space="0" w:color="auto"/>
        <w:left w:val="none" w:sz="0" w:space="0" w:color="auto"/>
        <w:bottom w:val="none" w:sz="0" w:space="0" w:color="auto"/>
        <w:right w:val="none" w:sz="0" w:space="0" w:color="auto"/>
      </w:divBdr>
      <w:divsChild>
        <w:div w:id="49810618">
          <w:marLeft w:val="0"/>
          <w:marRight w:val="0"/>
          <w:marTop w:val="0"/>
          <w:marBottom w:val="0"/>
          <w:divBdr>
            <w:top w:val="dashed" w:sz="2" w:space="0" w:color="FFFFFF"/>
            <w:left w:val="dashed" w:sz="2" w:space="0" w:color="FFFFFF"/>
            <w:bottom w:val="dashed" w:sz="2" w:space="0" w:color="FFFFFF"/>
            <w:right w:val="dashed" w:sz="2" w:space="0" w:color="FFFFFF"/>
          </w:divBdr>
        </w:div>
        <w:div w:id="451678871">
          <w:marLeft w:val="0"/>
          <w:marRight w:val="0"/>
          <w:marTop w:val="0"/>
          <w:marBottom w:val="0"/>
          <w:divBdr>
            <w:top w:val="dashed" w:sz="2" w:space="0" w:color="FFFFFF"/>
            <w:left w:val="dashed" w:sz="2" w:space="0" w:color="FFFFFF"/>
            <w:bottom w:val="dashed" w:sz="2" w:space="0" w:color="FFFFFF"/>
            <w:right w:val="dashed" w:sz="2" w:space="0" w:color="FFFFFF"/>
          </w:divBdr>
          <w:divsChild>
            <w:div w:id="14398387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163204665">
      <w:bodyDiv w:val="1"/>
      <w:marLeft w:val="0"/>
      <w:marRight w:val="0"/>
      <w:marTop w:val="0"/>
      <w:marBottom w:val="0"/>
      <w:divBdr>
        <w:top w:val="none" w:sz="0" w:space="0" w:color="auto"/>
        <w:left w:val="none" w:sz="0" w:space="0" w:color="auto"/>
        <w:bottom w:val="none" w:sz="0" w:space="0" w:color="auto"/>
        <w:right w:val="none" w:sz="0" w:space="0" w:color="auto"/>
      </w:divBdr>
    </w:div>
    <w:div w:id="1259026486">
      <w:bodyDiv w:val="1"/>
      <w:marLeft w:val="0"/>
      <w:marRight w:val="0"/>
      <w:marTop w:val="0"/>
      <w:marBottom w:val="0"/>
      <w:divBdr>
        <w:top w:val="none" w:sz="0" w:space="0" w:color="auto"/>
        <w:left w:val="none" w:sz="0" w:space="0" w:color="auto"/>
        <w:bottom w:val="none" w:sz="0" w:space="0" w:color="auto"/>
        <w:right w:val="none" w:sz="0" w:space="0" w:color="auto"/>
      </w:divBdr>
      <w:divsChild>
        <w:div w:id="973608320">
          <w:marLeft w:val="0"/>
          <w:marRight w:val="0"/>
          <w:marTop w:val="0"/>
          <w:marBottom w:val="0"/>
          <w:divBdr>
            <w:top w:val="dashed" w:sz="2" w:space="0" w:color="FFFFFF"/>
            <w:left w:val="dashed" w:sz="2" w:space="0" w:color="FFFFFF"/>
            <w:bottom w:val="dashed" w:sz="2" w:space="0" w:color="FFFFFF"/>
            <w:right w:val="dashed" w:sz="2" w:space="0" w:color="FFFFFF"/>
          </w:divBdr>
        </w:div>
        <w:div w:id="2115439108">
          <w:marLeft w:val="0"/>
          <w:marRight w:val="0"/>
          <w:marTop w:val="0"/>
          <w:marBottom w:val="0"/>
          <w:divBdr>
            <w:top w:val="dashed" w:sz="2" w:space="0" w:color="FFFFFF"/>
            <w:left w:val="dashed" w:sz="2" w:space="0" w:color="FFFFFF"/>
            <w:bottom w:val="dashed" w:sz="2" w:space="0" w:color="FFFFFF"/>
            <w:right w:val="dashed" w:sz="2" w:space="0" w:color="FFFFFF"/>
          </w:divBdr>
          <w:divsChild>
            <w:div w:id="1331253070">
              <w:marLeft w:val="0"/>
              <w:marRight w:val="0"/>
              <w:marTop w:val="0"/>
              <w:marBottom w:val="0"/>
              <w:divBdr>
                <w:top w:val="dashed" w:sz="2" w:space="0" w:color="FFFFFF"/>
                <w:left w:val="dashed" w:sz="2" w:space="0" w:color="FFFFFF"/>
                <w:bottom w:val="dashed" w:sz="2" w:space="0" w:color="FFFFFF"/>
                <w:right w:val="dashed" w:sz="2" w:space="0" w:color="FFFFFF"/>
              </w:divBdr>
            </w:div>
            <w:div w:id="1600332869">
              <w:marLeft w:val="0"/>
              <w:marRight w:val="0"/>
              <w:marTop w:val="0"/>
              <w:marBottom w:val="0"/>
              <w:divBdr>
                <w:top w:val="dashed" w:sz="2" w:space="0" w:color="FFFFFF"/>
                <w:left w:val="dashed" w:sz="2" w:space="0" w:color="FFFFFF"/>
                <w:bottom w:val="dashed" w:sz="2" w:space="0" w:color="FFFFFF"/>
                <w:right w:val="dashed" w:sz="2" w:space="0" w:color="FFFFFF"/>
              </w:divBdr>
              <w:divsChild>
                <w:div w:id="1887522789">
                  <w:marLeft w:val="0"/>
                  <w:marRight w:val="0"/>
                  <w:marTop w:val="0"/>
                  <w:marBottom w:val="0"/>
                  <w:divBdr>
                    <w:top w:val="dashed" w:sz="2" w:space="0" w:color="FFFFFF"/>
                    <w:left w:val="dashed" w:sz="2" w:space="0" w:color="FFFFFF"/>
                    <w:bottom w:val="dashed" w:sz="2" w:space="0" w:color="FFFFFF"/>
                    <w:right w:val="dashed" w:sz="2" w:space="0" w:color="FFFFFF"/>
                  </w:divBdr>
                </w:div>
                <w:div w:id="856508278">
                  <w:marLeft w:val="0"/>
                  <w:marRight w:val="0"/>
                  <w:marTop w:val="0"/>
                  <w:marBottom w:val="0"/>
                  <w:divBdr>
                    <w:top w:val="dashed" w:sz="2" w:space="0" w:color="FFFFFF"/>
                    <w:left w:val="dashed" w:sz="2" w:space="0" w:color="FFFFFF"/>
                    <w:bottom w:val="dashed" w:sz="2" w:space="0" w:color="FFFFFF"/>
                    <w:right w:val="dashed" w:sz="2" w:space="0" w:color="FFFFFF"/>
                  </w:divBdr>
                </w:div>
                <w:div w:id="5505026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78026685">
      <w:bodyDiv w:val="1"/>
      <w:marLeft w:val="0"/>
      <w:marRight w:val="0"/>
      <w:marTop w:val="0"/>
      <w:marBottom w:val="0"/>
      <w:divBdr>
        <w:top w:val="none" w:sz="0" w:space="0" w:color="auto"/>
        <w:left w:val="none" w:sz="0" w:space="0" w:color="auto"/>
        <w:bottom w:val="none" w:sz="0" w:space="0" w:color="auto"/>
        <w:right w:val="none" w:sz="0" w:space="0" w:color="auto"/>
      </w:divBdr>
      <w:divsChild>
        <w:div w:id="851648522">
          <w:marLeft w:val="0"/>
          <w:marRight w:val="0"/>
          <w:marTop w:val="0"/>
          <w:marBottom w:val="0"/>
          <w:divBdr>
            <w:top w:val="dashed" w:sz="2" w:space="0" w:color="FFFFFF"/>
            <w:left w:val="dashed" w:sz="2" w:space="0" w:color="FFFFFF"/>
            <w:bottom w:val="dashed" w:sz="2" w:space="0" w:color="FFFFFF"/>
            <w:right w:val="dashed" w:sz="2" w:space="0" w:color="FFFFFF"/>
          </w:divBdr>
        </w:div>
        <w:div w:id="580337427">
          <w:marLeft w:val="0"/>
          <w:marRight w:val="0"/>
          <w:marTop w:val="0"/>
          <w:marBottom w:val="0"/>
          <w:divBdr>
            <w:top w:val="dashed" w:sz="2" w:space="0" w:color="FFFFFF"/>
            <w:left w:val="dashed" w:sz="2" w:space="0" w:color="FFFFFF"/>
            <w:bottom w:val="dashed" w:sz="2" w:space="0" w:color="FFFFFF"/>
            <w:right w:val="dashed" w:sz="2" w:space="0" w:color="FFFFFF"/>
          </w:divBdr>
          <w:divsChild>
            <w:div w:id="10620191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298297647">
      <w:bodyDiv w:val="1"/>
      <w:marLeft w:val="0"/>
      <w:marRight w:val="0"/>
      <w:marTop w:val="0"/>
      <w:marBottom w:val="0"/>
      <w:divBdr>
        <w:top w:val="none" w:sz="0" w:space="0" w:color="auto"/>
        <w:left w:val="none" w:sz="0" w:space="0" w:color="auto"/>
        <w:bottom w:val="none" w:sz="0" w:space="0" w:color="auto"/>
        <w:right w:val="none" w:sz="0" w:space="0" w:color="auto"/>
      </w:divBdr>
      <w:divsChild>
        <w:div w:id="2128884230">
          <w:marLeft w:val="0"/>
          <w:marRight w:val="0"/>
          <w:marTop w:val="0"/>
          <w:marBottom w:val="0"/>
          <w:divBdr>
            <w:top w:val="dashed" w:sz="2" w:space="0" w:color="FFFFFF"/>
            <w:left w:val="dashed" w:sz="2" w:space="0" w:color="FFFFFF"/>
            <w:bottom w:val="dashed" w:sz="2" w:space="0" w:color="FFFFFF"/>
            <w:right w:val="dashed" w:sz="2" w:space="0" w:color="FFFFFF"/>
          </w:divBdr>
        </w:div>
        <w:div w:id="845897310">
          <w:marLeft w:val="0"/>
          <w:marRight w:val="0"/>
          <w:marTop w:val="0"/>
          <w:marBottom w:val="0"/>
          <w:divBdr>
            <w:top w:val="dashed" w:sz="2" w:space="0" w:color="FFFFFF"/>
            <w:left w:val="dashed" w:sz="2" w:space="0" w:color="FFFFFF"/>
            <w:bottom w:val="dashed" w:sz="2" w:space="0" w:color="FFFFFF"/>
            <w:right w:val="dashed" w:sz="2" w:space="0" w:color="FFFFFF"/>
          </w:divBdr>
          <w:divsChild>
            <w:div w:id="489447068">
              <w:marLeft w:val="0"/>
              <w:marRight w:val="0"/>
              <w:marTop w:val="0"/>
              <w:marBottom w:val="0"/>
              <w:divBdr>
                <w:top w:val="dashed" w:sz="2" w:space="0" w:color="FFFFFF"/>
                <w:left w:val="dashed" w:sz="2" w:space="0" w:color="FFFFFF"/>
                <w:bottom w:val="dashed" w:sz="2" w:space="0" w:color="FFFFFF"/>
                <w:right w:val="dashed" w:sz="2" w:space="0" w:color="FFFFFF"/>
              </w:divBdr>
            </w:div>
            <w:div w:id="497313049">
              <w:marLeft w:val="0"/>
              <w:marRight w:val="0"/>
              <w:marTop w:val="0"/>
              <w:marBottom w:val="0"/>
              <w:divBdr>
                <w:top w:val="dashed" w:sz="2" w:space="0" w:color="FFFFFF"/>
                <w:left w:val="dashed" w:sz="2" w:space="0" w:color="FFFFFF"/>
                <w:bottom w:val="dashed" w:sz="2" w:space="0" w:color="FFFFFF"/>
                <w:right w:val="dashed" w:sz="2" w:space="0" w:color="FFFFFF"/>
              </w:divBdr>
              <w:divsChild>
                <w:div w:id="832455922">
                  <w:marLeft w:val="0"/>
                  <w:marRight w:val="0"/>
                  <w:marTop w:val="0"/>
                  <w:marBottom w:val="0"/>
                  <w:divBdr>
                    <w:top w:val="dashed" w:sz="2" w:space="0" w:color="FFFFFF"/>
                    <w:left w:val="dashed" w:sz="2" w:space="0" w:color="FFFFFF"/>
                    <w:bottom w:val="dashed" w:sz="2" w:space="0" w:color="FFFFFF"/>
                    <w:right w:val="dashed" w:sz="2" w:space="0" w:color="FFFFFF"/>
                  </w:divBdr>
                </w:div>
                <w:div w:id="93599019">
                  <w:marLeft w:val="0"/>
                  <w:marRight w:val="0"/>
                  <w:marTop w:val="0"/>
                  <w:marBottom w:val="0"/>
                  <w:divBdr>
                    <w:top w:val="dashed" w:sz="2" w:space="0" w:color="FFFFFF"/>
                    <w:left w:val="dashed" w:sz="2" w:space="0" w:color="FFFFFF"/>
                    <w:bottom w:val="dashed" w:sz="2" w:space="0" w:color="FFFFFF"/>
                    <w:right w:val="dashed" w:sz="2" w:space="0" w:color="FFFFFF"/>
                  </w:divBdr>
                </w:div>
                <w:div w:id="15400476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0976443">
              <w:marLeft w:val="0"/>
              <w:marRight w:val="0"/>
              <w:marTop w:val="0"/>
              <w:marBottom w:val="0"/>
              <w:divBdr>
                <w:top w:val="dashed" w:sz="2" w:space="0" w:color="FFFFFF"/>
                <w:left w:val="dashed" w:sz="2" w:space="0" w:color="FFFFFF"/>
                <w:bottom w:val="dashed" w:sz="2" w:space="0" w:color="FFFFFF"/>
                <w:right w:val="dashed" w:sz="2" w:space="0" w:color="FFFFFF"/>
              </w:divBdr>
            </w:div>
            <w:div w:id="52774154">
              <w:marLeft w:val="0"/>
              <w:marRight w:val="0"/>
              <w:marTop w:val="0"/>
              <w:marBottom w:val="0"/>
              <w:divBdr>
                <w:top w:val="dashed" w:sz="2" w:space="0" w:color="FFFFFF"/>
                <w:left w:val="dashed" w:sz="2" w:space="0" w:color="FFFFFF"/>
                <w:bottom w:val="dashed" w:sz="2" w:space="0" w:color="FFFFFF"/>
                <w:right w:val="dashed" w:sz="2" w:space="0" w:color="FFFFFF"/>
              </w:divBdr>
              <w:divsChild>
                <w:div w:id="1923250642">
                  <w:marLeft w:val="0"/>
                  <w:marRight w:val="0"/>
                  <w:marTop w:val="0"/>
                  <w:marBottom w:val="0"/>
                  <w:divBdr>
                    <w:top w:val="dashed" w:sz="2" w:space="0" w:color="FFFFFF"/>
                    <w:left w:val="dashed" w:sz="2" w:space="0" w:color="FFFFFF"/>
                    <w:bottom w:val="dashed" w:sz="2" w:space="0" w:color="FFFFFF"/>
                    <w:right w:val="dashed" w:sz="2" w:space="0" w:color="FFFFFF"/>
                  </w:divBdr>
                </w:div>
                <w:div w:id="2643133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47308659">
              <w:marLeft w:val="0"/>
              <w:marRight w:val="0"/>
              <w:marTop w:val="0"/>
              <w:marBottom w:val="0"/>
              <w:divBdr>
                <w:top w:val="dashed" w:sz="2" w:space="0" w:color="FFFFFF"/>
                <w:left w:val="dashed" w:sz="2" w:space="0" w:color="FFFFFF"/>
                <w:bottom w:val="dashed" w:sz="2" w:space="0" w:color="FFFFFF"/>
                <w:right w:val="dashed" w:sz="2" w:space="0" w:color="FFFFFF"/>
              </w:divBdr>
            </w:div>
            <w:div w:id="16804262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35954632">
      <w:bodyDiv w:val="1"/>
      <w:marLeft w:val="0"/>
      <w:marRight w:val="0"/>
      <w:marTop w:val="0"/>
      <w:marBottom w:val="0"/>
      <w:divBdr>
        <w:top w:val="none" w:sz="0" w:space="0" w:color="auto"/>
        <w:left w:val="none" w:sz="0" w:space="0" w:color="auto"/>
        <w:bottom w:val="none" w:sz="0" w:space="0" w:color="auto"/>
        <w:right w:val="none" w:sz="0" w:space="0" w:color="auto"/>
      </w:divBdr>
      <w:divsChild>
        <w:div w:id="1276598445">
          <w:marLeft w:val="0"/>
          <w:marRight w:val="0"/>
          <w:marTop w:val="0"/>
          <w:marBottom w:val="0"/>
          <w:divBdr>
            <w:top w:val="dashed" w:sz="2" w:space="0" w:color="FFFFFF"/>
            <w:left w:val="dashed" w:sz="2" w:space="0" w:color="FFFFFF"/>
            <w:bottom w:val="dashed" w:sz="2" w:space="0" w:color="FFFFFF"/>
            <w:right w:val="dashed" w:sz="2" w:space="0" w:color="FFFFFF"/>
          </w:divBdr>
        </w:div>
        <w:div w:id="299265324">
          <w:marLeft w:val="0"/>
          <w:marRight w:val="0"/>
          <w:marTop w:val="0"/>
          <w:marBottom w:val="0"/>
          <w:divBdr>
            <w:top w:val="dashed" w:sz="2" w:space="0" w:color="FFFFFF"/>
            <w:left w:val="dashed" w:sz="2" w:space="0" w:color="FFFFFF"/>
            <w:bottom w:val="dashed" w:sz="2" w:space="0" w:color="FFFFFF"/>
            <w:right w:val="dashed" w:sz="2" w:space="0" w:color="FFFFFF"/>
          </w:divBdr>
          <w:divsChild>
            <w:div w:id="120534663">
              <w:marLeft w:val="0"/>
              <w:marRight w:val="0"/>
              <w:marTop w:val="0"/>
              <w:marBottom w:val="0"/>
              <w:divBdr>
                <w:top w:val="dashed" w:sz="2" w:space="0" w:color="FFFFFF"/>
                <w:left w:val="dashed" w:sz="2" w:space="0" w:color="FFFFFF"/>
                <w:bottom w:val="dashed" w:sz="2" w:space="0" w:color="FFFFFF"/>
                <w:right w:val="dashed" w:sz="2" w:space="0" w:color="FFFFFF"/>
              </w:divBdr>
            </w:div>
            <w:div w:id="1715077835">
              <w:marLeft w:val="0"/>
              <w:marRight w:val="0"/>
              <w:marTop w:val="0"/>
              <w:marBottom w:val="0"/>
              <w:divBdr>
                <w:top w:val="dashed" w:sz="2" w:space="0" w:color="FFFFFF"/>
                <w:left w:val="dashed" w:sz="2" w:space="0" w:color="FFFFFF"/>
                <w:bottom w:val="dashed" w:sz="2" w:space="0" w:color="FFFFFF"/>
                <w:right w:val="dashed" w:sz="2" w:space="0" w:color="FFFFFF"/>
              </w:divBdr>
            </w:div>
            <w:div w:id="486287550">
              <w:marLeft w:val="0"/>
              <w:marRight w:val="0"/>
              <w:marTop w:val="0"/>
              <w:marBottom w:val="0"/>
              <w:divBdr>
                <w:top w:val="dashed" w:sz="2" w:space="0" w:color="FFFFFF"/>
                <w:left w:val="dashed" w:sz="2" w:space="0" w:color="FFFFFF"/>
                <w:bottom w:val="dashed" w:sz="2" w:space="0" w:color="FFFFFF"/>
                <w:right w:val="dashed" w:sz="2" w:space="0" w:color="FFFFFF"/>
              </w:divBdr>
            </w:div>
            <w:div w:id="4270440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45399290">
      <w:bodyDiv w:val="1"/>
      <w:marLeft w:val="0"/>
      <w:marRight w:val="0"/>
      <w:marTop w:val="0"/>
      <w:marBottom w:val="0"/>
      <w:divBdr>
        <w:top w:val="none" w:sz="0" w:space="0" w:color="auto"/>
        <w:left w:val="none" w:sz="0" w:space="0" w:color="auto"/>
        <w:bottom w:val="none" w:sz="0" w:space="0" w:color="auto"/>
        <w:right w:val="none" w:sz="0" w:space="0" w:color="auto"/>
      </w:divBdr>
      <w:divsChild>
        <w:div w:id="986932268">
          <w:marLeft w:val="0"/>
          <w:marRight w:val="0"/>
          <w:marTop w:val="0"/>
          <w:marBottom w:val="0"/>
          <w:divBdr>
            <w:top w:val="dashed" w:sz="2" w:space="0" w:color="FFFFFF"/>
            <w:left w:val="dashed" w:sz="2" w:space="0" w:color="FFFFFF"/>
            <w:bottom w:val="dashed" w:sz="2" w:space="0" w:color="FFFFFF"/>
            <w:right w:val="dashed" w:sz="2" w:space="0" w:color="FFFFFF"/>
          </w:divBdr>
        </w:div>
        <w:div w:id="533730858">
          <w:marLeft w:val="0"/>
          <w:marRight w:val="0"/>
          <w:marTop w:val="0"/>
          <w:marBottom w:val="0"/>
          <w:divBdr>
            <w:top w:val="dashed" w:sz="2" w:space="0" w:color="FFFFFF"/>
            <w:left w:val="dashed" w:sz="2" w:space="0" w:color="FFFFFF"/>
            <w:bottom w:val="dashed" w:sz="2" w:space="0" w:color="FFFFFF"/>
            <w:right w:val="dashed" w:sz="2" w:space="0" w:color="FFFFFF"/>
          </w:divBdr>
          <w:divsChild>
            <w:div w:id="631884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54959544">
      <w:bodyDiv w:val="1"/>
      <w:marLeft w:val="0"/>
      <w:marRight w:val="0"/>
      <w:marTop w:val="0"/>
      <w:marBottom w:val="0"/>
      <w:divBdr>
        <w:top w:val="none" w:sz="0" w:space="0" w:color="auto"/>
        <w:left w:val="none" w:sz="0" w:space="0" w:color="auto"/>
        <w:bottom w:val="none" w:sz="0" w:space="0" w:color="auto"/>
        <w:right w:val="none" w:sz="0" w:space="0" w:color="auto"/>
      </w:divBdr>
      <w:divsChild>
        <w:div w:id="712583269">
          <w:marLeft w:val="0"/>
          <w:marRight w:val="0"/>
          <w:marTop w:val="0"/>
          <w:marBottom w:val="0"/>
          <w:divBdr>
            <w:top w:val="none" w:sz="0" w:space="0" w:color="auto"/>
            <w:left w:val="none" w:sz="0" w:space="0" w:color="auto"/>
            <w:bottom w:val="none" w:sz="0" w:space="0" w:color="auto"/>
            <w:right w:val="none" w:sz="0" w:space="0" w:color="auto"/>
          </w:divBdr>
        </w:div>
        <w:div w:id="982391019">
          <w:marLeft w:val="0"/>
          <w:marRight w:val="0"/>
          <w:marTop w:val="0"/>
          <w:marBottom w:val="0"/>
          <w:divBdr>
            <w:top w:val="none" w:sz="0" w:space="0" w:color="auto"/>
            <w:left w:val="none" w:sz="0" w:space="0" w:color="auto"/>
            <w:bottom w:val="none" w:sz="0" w:space="0" w:color="auto"/>
            <w:right w:val="none" w:sz="0" w:space="0" w:color="auto"/>
          </w:divBdr>
        </w:div>
        <w:div w:id="2068800463">
          <w:marLeft w:val="0"/>
          <w:marRight w:val="0"/>
          <w:marTop w:val="0"/>
          <w:marBottom w:val="0"/>
          <w:divBdr>
            <w:top w:val="none" w:sz="0" w:space="0" w:color="auto"/>
            <w:left w:val="none" w:sz="0" w:space="0" w:color="auto"/>
            <w:bottom w:val="none" w:sz="0" w:space="0" w:color="auto"/>
            <w:right w:val="none" w:sz="0" w:space="0" w:color="auto"/>
          </w:divBdr>
        </w:div>
        <w:div w:id="774056330">
          <w:marLeft w:val="0"/>
          <w:marRight w:val="0"/>
          <w:marTop w:val="0"/>
          <w:marBottom w:val="0"/>
          <w:divBdr>
            <w:top w:val="none" w:sz="0" w:space="0" w:color="auto"/>
            <w:left w:val="none" w:sz="0" w:space="0" w:color="auto"/>
            <w:bottom w:val="none" w:sz="0" w:space="0" w:color="auto"/>
            <w:right w:val="none" w:sz="0" w:space="0" w:color="auto"/>
          </w:divBdr>
        </w:div>
        <w:div w:id="515310406">
          <w:marLeft w:val="0"/>
          <w:marRight w:val="0"/>
          <w:marTop w:val="0"/>
          <w:marBottom w:val="0"/>
          <w:divBdr>
            <w:top w:val="none" w:sz="0" w:space="0" w:color="auto"/>
            <w:left w:val="none" w:sz="0" w:space="0" w:color="auto"/>
            <w:bottom w:val="none" w:sz="0" w:space="0" w:color="auto"/>
            <w:right w:val="none" w:sz="0" w:space="0" w:color="auto"/>
          </w:divBdr>
        </w:div>
        <w:div w:id="202059267">
          <w:marLeft w:val="0"/>
          <w:marRight w:val="0"/>
          <w:marTop w:val="0"/>
          <w:marBottom w:val="0"/>
          <w:divBdr>
            <w:top w:val="none" w:sz="0" w:space="0" w:color="auto"/>
            <w:left w:val="none" w:sz="0" w:space="0" w:color="auto"/>
            <w:bottom w:val="none" w:sz="0" w:space="0" w:color="auto"/>
            <w:right w:val="none" w:sz="0" w:space="0" w:color="auto"/>
          </w:divBdr>
        </w:div>
      </w:divsChild>
    </w:div>
    <w:div w:id="1432119935">
      <w:bodyDiv w:val="1"/>
      <w:marLeft w:val="0"/>
      <w:marRight w:val="0"/>
      <w:marTop w:val="0"/>
      <w:marBottom w:val="0"/>
      <w:divBdr>
        <w:top w:val="none" w:sz="0" w:space="0" w:color="auto"/>
        <w:left w:val="none" w:sz="0" w:space="0" w:color="auto"/>
        <w:bottom w:val="none" w:sz="0" w:space="0" w:color="auto"/>
        <w:right w:val="none" w:sz="0" w:space="0" w:color="auto"/>
      </w:divBdr>
      <w:divsChild>
        <w:div w:id="328022091">
          <w:marLeft w:val="0"/>
          <w:marRight w:val="0"/>
          <w:marTop w:val="0"/>
          <w:marBottom w:val="0"/>
          <w:divBdr>
            <w:top w:val="dashed" w:sz="2" w:space="0" w:color="FFFFFF"/>
            <w:left w:val="dashed" w:sz="2" w:space="0" w:color="FFFFFF"/>
            <w:bottom w:val="dashed" w:sz="2" w:space="0" w:color="FFFFFF"/>
            <w:right w:val="dashed" w:sz="2" w:space="0" w:color="FFFFFF"/>
          </w:divBdr>
        </w:div>
        <w:div w:id="557711826">
          <w:marLeft w:val="0"/>
          <w:marRight w:val="0"/>
          <w:marTop w:val="0"/>
          <w:marBottom w:val="0"/>
          <w:divBdr>
            <w:top w:val="dashed" w:sz="2" w:space="0" w:color="FFFFFF"/>
            <w:left w:val="dashed" w:sz="2" w:space="0" w:color="FFFFFF"/>
            <w:bottom w:val="dashed" w:sz="2" w:space="0" w:color="FFFFFF"/>
            <w:right w:val="dashed" w:sz="2" w:space="0" w:color="FFFFFF"/>
          </w:divBdr>
          <w:divsChild>
            <w:div w:id="857932315">
              <w:marLeft w:val="0"/>
              <w:marRight w:val="0"/>
              <w:marTop w:val="0"/>
              <w:marBottom w:val="0"/>
              <w:divBdr>
                <w:top w:val="dashed" w:sz="2" w:space="0" w:color="FFFFFF"/>
                <w:left w:val="dashed" w:sz="2" w:space="0" w:color="FFFFFF"/>
                <w:bottom w:val="dashed" w:sz="2" w:space="0" w:color="FFFFFF"/>
                <w:right w:val="dashed" w:sz="2" w:space="0" w:color="FFFFFF"/>
              </w:divBdr>
            </w:div>
            <w:div w:id="15859154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81770556">
      <w:bodyDiv w:val="1"/>
      <w:marLeft w:val="0"/>
      <w:marRight w:val="0"/>
      <w:marTop w:val="0"/>
      <w:marBottom w:val="0"/>
      <w:divBdr>
        <w:top w:val="none" w:sz="0" w:space="0" w:color="auto"/>
        <w:left w:val="none" w:sz="0" w:space="0" w:color="auto"/>
        <w:bottom w:val="none" w:sz="0" w:space="0" w:color="auto"/>
        <w:right w:val="none" w:sz="0" w:space="0" w:color="auto"/>
      </w:divBdr>
      <w:divsChild>
        <w:div w:id="1880897525">
          <w:marLeft w:val="0"/>
          <w:marRight w:val="0"/>
          <w:marTop w:val="0"/>
          <w:marBottom w:val="0"/>
          <w:divBdr>
            <w:top w:val="dashed" w:sz="2" w:space="0" w:color="FFFFFF"/>
            <w:left w:val="dashed" w:sz="2" w:space="0" w:color="FFFFFF"/>
            <w:bottom w:val="dashed" w:sz="2" w:space="0" w:color="FFFFFF"/>
            <w:right w:val="dashed" w:sz="2" w:space="0" w:color="FFFFFF"/>
          </w:divBdr>
        </w:div>
        <w:div w:id="2049908503">
          <w:marLeft w:val="0"/>
          <w:marRight w:val="0"/>
          <w:marTop w:val="0"/>
          <w:marBottom w:val="0"/>
          <w:divBdr>
            <w:top w:val="dashed" w:sz="2" w:space="0" w:color="FFFFFF"/>
            <w:left w:val="dashed" w:sz="2" w:space="0" w:color="FFFFFF"/>
            <w:bottom w:val="dashed" w:sz="2" w:space="0" w:color="FFFFFF"/>
            <w:right w:val="dashed" w:sz="2" w:space="0" w:color="FFFFFF"/>
          </w:divBdr>
          <w:divsChild>
            <w:div w:id="1104688456">
              <w:marLeft w:val="0"/>
              <w:marRight w:val="0"/>
              <w:marTop w:val="0"/>
              <w:marBottom w:val="0"/>
              <w:divBdr>
                <w:top w:val="dashed" w:sz="2" w:space="0" w:color="FFFFFF"/>
                <w:left w:val="dashed" w:sz="2" w:space="0" w:color="FFFFFF"/>
                <w:bottom w:val="dashed" w:sz="2" w:space="0" w:color="FFFFFF"/>
                <w:right w:val="dashed" w:sz="2" w:space="0" w:color="FFFFFF"/>
              </w:divBdr>
            </w:div>
            <w:div w:id="1971008522">
              <w:marLeft w:val="0"/>
              <w:marRight w:val="0"/>
              <w:marTop w:val="0"/>
              <w:marBottom w:val="0"/>
              <w:divBdr>
                <w:top w:val="dashed" w:sz="2" w:space="0" w:color="FFFFFF"/>
                <w:left w:val="dashed" w:sz="2" w:space="0" w:color="FFFFFF"/>
                <w:bottom w:val="dashed" w:sz="2" w:space="0" w:color="FFFFFF"/>
                <w:right w:val="dashed" w:sz="2" w:space="0" w:color="FFFFFF"/>
              </w:divBdr>
              <w:divsChild>
                <w:div w:id="695933436">
                  <w:marLeft w:val="0"/>
                  <w:marRight w:val="0"/>
                  <w:marTop w:val="0"/>
                  <w:marBottom w:val="0"/>
                  <w:divBdr>
                    <w:top w:val="dashed" w:sz="2" w:space="0" w:color="FFFFFF"/>
                    <w:left w:val="dashed" w:sz="2" w:space="0" w:color="FFFFFF"/>
                    <w:bottom w:val="dashed" w:sz="2" w:space="0" w:color="FFFFFF"/>
                    <w:right w:val="dashed" w:sz="2" w:space="0" w:color="FFFFFF"/>
                  </w:divBdr>
                </w:div>
                <w:div w:id="1477916047">
                  <w:marLeft w:val="0"/>
                  <w:marRight w:val="0"/>
                  <w:marTop w:val="0"/>
                  <w:marBottom w:val="0"/>
                  <w:divBdr>
                    <w:top w:val="dashed" w:sz="2" w:space="0" w:color="FFFFFF"/>
                    <w:left w:val="dashed" w:sz="2" w:space="0" w:color="FFFFFF"/>
                    <w:bottom w:val="dashed" w:sz="2" w:space="0" w:color="FFFFFF"/>
                    <w:right w:val="dashed" w:sz="2" w:space="0" w:color="FFFFFF"/>
                  </w:divBdr>
                </w:div>
                <w:div w:id="10197440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13836685">
      <w:bodyDiv w:val="1"/>
      <w:marLeft w:val="0"/>
      <w:marRight w:val="0"/>
      <w:marTop w:val="0"/>
      <w:marBottom w:val="0"/>
      <w:divBdr>
        <w:top w:val="none" w:sz="0" w:space="0" w:color="auto"/>
        <w:left w:val="none" w:sz="0" w:space="0" w:color="auto"/>
        <w:bottom w:val="none" w:sz="0" w:space="0" w:color="auto"/>
        <w:right w:val="none" w:sz="0" w:space="0" w:color="auto"/>
      </w:divBdr>
      <w:divsChild>
        <w:div w:id="1643461845">
          <w:marLeft w:val="0"/>
          <w:marRight w:val="0"/>
          <w:marTop w:val="0"/>
          <w:marBottom w:val="0"/>
          <w:divBdr>
            <w:top w:val="dashed" w:sz="2" w:space="0" w:color="FFFFFF"/>
            <w:left w:val="dashed" w:sz="2" w:space="0" w:color="FFFFFF"/>
            <w:bottom w:val="dashed" w:sz="2" w:space="0" w:color="FFFFFF"/>
            <w:right w:val="dashed" w:sz="2" w:space="0" w:color="FFFFFF"/>
          </w:divBdr>
        </w:div>
        <w:div w:id="918946328">
          <w:marLeft w:val="0"/>
          <w:marRight w:val="0"/>
          <w:marTop w:val="0"/>
          <w:marBottom w:val="0"/>
          <w:divBdr>
            <w:top w:val="dashed" w:sz="2" w:space="0" w:color="FFFFFF"/>
            <w:left w:val="dashed" w:sz="2" w:space="0" w:color="FFFFFF"/>
            <w:bottom w:val="dashed" w:sz="2" w:space="0" w:color="FFFFFF"/>
            <w:right w:val="dashed" w:sz="2" w:space="0" w:color="FFFFFF"/>
          </w:divBdr>
          <w:divsChild>
            <w:div w:id="1433237888">
              <w:marLeft w:val="0"/>
              <w:marRight w:val="0"/>
              <w:marTop w:val="0"/>
              <w:marBottom w:val="0"/>
              <w:divBdr>
                <w:top w:val="dashed" w:sz="2" w:space="0" w:color="FFFFFF"/>
                <w:left w:val="dashed" w:sz="2" w:space="0" w:color="FFFFFF"/>
                <w:bottom w:val="dashed" w:sz="2" w:space="0" w:color="FFFFFF"/>
                <w:right w:val="dashed" w:sz="2" w:space="0" w:color="FFFFFF"/>
              </w:divBdr>
            </w:div>
            <w:div w:id="1117914403">
              <w:marLeft w:val="0"/>
              <w:marRight w:val="0"/>
              <w:marTop w:val="0"/>
              <w:marBottom w:val="0"/>
              <w:divBdr>
                <w:top w:val="dashed" w:sz="2" w:space="0" w:color="FFFFFF"/>
                <w:left w:val="dashed" w:sz="2" w:space="0" w:color="FFFFFF"/>
                <w:bottom w:val="dashed" w:sz="2" w:space="0" w:color="FFFFFF"/>
                <w:right w:val="dashed" w:sz="2" w:space="0" w:color="FFFFFF"/>
              </w:divBdr>
            </w:div>
            <w:div w:id="696588062">
              <w:marLeft w:val="0"/>
              <w:marRight w:val="0"/>
              <w:marTop w:val="0"/>
              <w:marBottom w:val="0"/>
              <w:divBdr>
                <w:top w:val="dashed" w:sz="2" w:space="0" w:color="FFFFFF"/>
                <w:left w:val="dashed" w:sz="2" w:space="0" w:color="FFFFFF"/>
                <w:bottom w:val="dashed" w:sz="2" w:space="0" w:color="FFFFFF"/>
                <w:right w:val="dashed" w:sz="2" w:space="0" w:color="FFFFFF"/>
              </w:divBdr>
            </w:div>
            <w:div w:id="1960069258">
              <w:marLeft w:val="0"/>
              <w:marRight w:val="0"/>
              <w:marTop w:val="0"/>
              <w:marBottom w:val="0"/>
              <w:divBdr>
                <w:top w:val="dashed" w:sz="2" w:space="0" w:color="FFFFFF"/>
                <w:left w:val="dashed" w:sz="2" w:space="0" w:color="FFFFFF"/>
                <w:bottom w:val="dashed" w:sz="2" w:space="0" w:color="FFFFFF"/>
                <w:right w:val="dashed" w:sz="2" w:space="0" w:color="FFFFFF"/>
              </w:divBdr>
            </w:div>
            <w:div w:id="17241352">
              <w:marLeft w:val="0"/>
              <w:marRight w:val="0"/>
              <w:marTop w:val="0"/>
              <w:marBottom w:val="0"/>
              <w:divBdr>
                <w:top w:val="dashed" w:sz="2" w:space="0" w:color="FFFFFF"/>
                <w:left w:val="dashed" w:sz="2" w:space="0" w:color="FFFFFF"/>
                <w:bottom w:val="dashed" w:sz="2" w:space="0" w:color="FFFFFF"/>
                <w:right w:val="dashed" w:sz="2" w:space="0" w:color="FFFFFF"/>
              </w:divBdr>
            </w:div>
            <w:div w:id="1370036116">
              <w:marLeft w:val="0"/>
              <w:marRight w:val="0"/>
              <w:marTop w:val="0"/>
              <w:marBottom w:val="0"/>
              <w:divBdr>
                <w:top w:val="dashed" w:sz="2" w:space="0" w:color="FFFFFF"/>
                <w:left w:val="dashed" w:sz="2" w:space="0" w:color="FFFFFF"/>
                <w:bottom w:val="dashed" w:sz="2" w:space="0" w:color="FFFFFF"/>
                <w:right w:val="dashed" w:sz="2" w:space="0" w:color="FFFFFF"/>
              </w:divBdr>
            </w:div>
            <w:div w:id="386730854">
              <w:marLeft w:val="0"/>
              <w:marRight w:val="0"/>
              <w:marTop w:val="0"/>
              <w:marBottom w:val="0"/>
              <w:divBdr>
                <w:top w:val="dashed" w:sz="2" w:space="0" w:color="FFFFFF"/>
                <w:left w:val="dashed" w:sz="2" w:space="0" w:color="FFFFFF"/>
                <w:bottom w:val="dashed" w:sz="2" w:space="0" w:color="FFFFFF"/>
                <w:right w:val="dashed" w:sz="2" w:space="0" w:color="FFFFFF"/>
              </w:divBdr>
            </w:div>
            <w:div w:id="1490708609">
              <w:marLeft w:val="0"/>
              <w:marRight w:val="0"/>
              <w:marTop w:val="0"/>
              <w:marBottom w:val="0"/>
              <w:divBdr>
                <w:top w:val="dashed" w:sz="2" w:space="0" w:color="FFFFFF"/>
                <w:left w:val="dashed" w:sz="2" w:space="0" w:color="FFFFFF"/>
                <w:bottom w:val="dashed" w:sz="2" w:space="0" w:color="FFFFFF"/>
                <w:right w:val="dashed" w:sz="2" w:space="0" w:color="FFFFFF"/>
              </w:divBdr>
            </w:div>
            <w:div w:id="11467804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19731004">
      <w:bodyDiv w:val="1"/>
      <w:marLeft w:val="0"/>
      <w:marRight w:val="0"/>
      <w:marTop w:val="0"/>
      <w:marBottom w:val="0"/>
      <w:divBdr>
        <w:top w:val="none" w:sz="0" w:space="0" w:color="auto"/>
        <w:left w:val="none" w:sz="0" w:space="0" w:color="auto"/>
        <w:bottom w:val="none" w:sz="0" w:space="0" w:color="auto"/>
        <w:right w:val="none" w:sz="0" w:space="0" w:color="auto"/>
      </w:divBdr>
      <w:divsChild>
        <w:div w:id="1039428999">
          <w:marLeft w:val="0"/>
          <w:marRight w:val="0"/>
          <w:marTop w:val="0"/>
          <w:marBottom w:val="0"/>
          <w:divBdr>
            <w:top w:val="dashed" w:sz="2" w:space="0" w:color="FFFFFF"/>
            <w:left w:val="dashed" w:sz="2" w:space="0" w:color="FFFFFF"/>
            <w:bottom w:val="dashed" w:sz="2" w:space="0" w:color="FFFFFF"/>
            <w:right w:val="dashed" w:sz="2" w:space="0" w:color="FFFFFF"/>
          </w:divBdr>
        </w:div>
        <w:div w:id="1437867566">
          <w:marLeft w:val="0"/>
          <w:marRight w:val="0"/>
          <w:marTop w:val="0"/>
          <w:marBottom w:val="0"/>
          <w:divBdr>
            <w:top w:val="dashed" w:sz="2" w:space="0" w:color="FFFFFF"/>
            <w:left w:val="dashed" w:sz="2" w:space="0" w:color="FFFFFF"/>
            <w:bottom w:val="dashed" w:sz="2" w:space="0" w:color="FFFFFF"/>
            <w:right w:val="dashed" w:sz="2" w:space="0" w:color="FFFFFF"/>
          </w:divBdr>
          <w:divsChild>
            <w:div w:id="2034762131">
              <w:marLeft w:val="0"/>
              <w:marRight w:val="0"/>
              <w:marTop w:val="0"/>
              <w:marBottom w:val="0"/>
              <w:divBdr>
                <w:top w:val="dashed" w:sz="2" w:space="0" w:color="FFFFFF"/>
                <w:left w:val="dashed" w:sz="2" w:space="0" w:color="FFFFFF"/>
                <w:bottom w:val="dashed" w:sz="2" w:space="0" w:color="FFFFFF"/>
                <w:right w:val="dashed" w:sz="2" w:space="0" w:color="FFFFFF"/>
              </w:divBdr>
            </w:div>
            <w:div w:id="20229753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26477658">
      <w:bodyDiv w:val="1"/>
      <w:marLeft w:val="0"/>
      <w:marRight w:val="0"/>
      <w:marTop w:val="0"/>
      <w:marBottom w:val="0"/>
      <w:divBdr>
        <w:top w:val="none" w:sz="0" w:space="0" w:color="auto"/>
        <w:left w:val="none" w:sz="0" w:space="0" w:color="auto"/>
        <w:bottom w:val="none" w:sz="0" w:space="0" w:color="auto"/>
        <w:right w:val="none" w:sz="0" w:space="0" w:color="auto"/>
      </w:divBdr>
      <w:divsChild>
        <w:div w:id="629941246">
          <w:marLeft w:val="0"/>
          <w:marRight w:val="0"/>
          <w:marTop w:val="0"/>
          <w:marBottom w:val="0"/>
          <w:divBdr>
            <w:top w:val="dashed" w:sz="2" w:space="0" w:color="FFFFFF"/>
            <w:left w:val="dashed" w:sz="2" w:space="0" w:color="FFFFFF"/>
            <w:bottom w:val="dashed" w:sz="2" w:space="0" w:color="FFFFFF"/>
            <w:right w:val="dashed" w:sz="2" w:space="0" w:color="FFFFFF"/>
          </w:divBdr>
        </w:div>
        <w:div w:id="1602227698">
          <w:marLeft w:val="0"/>
          <w:marRight w:val="0"/>
          <w:marTop w:val="0"/>
          <w:marBottom w:val="0"/>
          <w:divBdr>
            <w:top w:val="dashed" w:sz="2" w:space="0" w:color="FFFFFF"/>
            <w:left w:val="dashed" w:sz="2" w:space="0" w:color="FFFFFF"/>
            <w:bottom w:val="dashed" w:sz="2" w:space="0" w:color="FFFFFF"/>
            <w:right w:val="dashed" w:sz="2" w:space="0" w:color="FFFFFF"/>
          </w:divBdr>
        </w:div>
        <w:div w:id="855651708">
          <w:marLeft w:val="0"/>
          <w:marRight w:val="0"/>
          <w:marTop w:val="0"/>
          <w:marBottom w:val="0"/>
          <w:divBdr>
            <w:top w:val="dashed" w:sz="2" w:space="0" w:color="FFFFFF"/>
            <w:left w:val="dashed" w:sz="2" w:space="0" w:color="FFFFFF"/>
            <w:bottom w:val="dashed" w:sz="2" w:space="0" w:color="FFFFFF"/>
            <w:right w:val="dashed" w:sz="2" w:space="0" w:color="FFFFFF"/>
          </w:divBdr>
          <w:divsChild>
            <w:div w:id="2028411086">
              <w:marLeft w:val="0"/>
              <w:marRight w:val="0"/>
              <w:marTop w:val="0"/>
              <w:marBottom w:val="0"/>
              <w:divBdr>
                <w:top w:val="dashed" w:sz="2" w:space="0" w:color="FFFFFF"/>
                <w:left w:val="dashed" w:sz="2" w:space="0" w:color="FFFFFF"/>
                <w:bottom w:val="dashed" w:sz="2" w:space="0" w:color="FFFFFF"/>
                <w:right w:val="dashed" w:sz="2" w:space="0" w:color="FFFFFF"/>
              </w:divBdr>
            </w:div>
            <w:div w:id="753673724">
              <w:marLeft w:val="0"/>
              <w:marRight w:val="0"/>
              <w:marTop w:val="0"/>
              <w:marBottom w:val="0"/>
              <w:divBdr>
                <w:top w:val="dashed" w:sz="2" w:space="0" w:color="FFFFFF"/>
                <w:left w:val="dashed" w:sz="2" w:space="0" w:color="FFFFFF"/>
                <w:bottom w:val="dashed" w:sz="2" w:space="0" w:color="FFFFFF"/>
                <w:right w:val="dashed" w:sz="2" w:space="0" w:color="FFFFFF"/>
              </w:divBdr>
            </w:div>
            <w:div w:id="14251065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73737323">
      <w:bodyDiv w:val="1"/>
      <w:marLeft w:val="0"/>
      <w:marRight w:val="0"/>
      <w:marTop w:val="0"/>
      <w:marBottom w:val="0"/>
      <w:divBdr>
        <w:top w:val="none" w:sz="0" w:space="0" w:color="auto"/>
        <w:left w:val="none" w:sz="0" w:space="0" w:color="auto"/>
        <w:bottom w:val="none" w:sz="0" w:space="0" w:color="auto"/>
        <w:right w:val="none" w:sz="0" w:space="0" w:color="auto"/>
      </w:divBdr>
      <w:divsChild>
        <w:div w:id="1373924099">
          <w:marLeft w:val="0"/>
          <w:marRight w:val="0"/>
          <w:marTop w:val="0"/>
          <w:marBottom w:val="0"/>
          <w:divBdr>
            <w:top w:val="dashed" w:sz="2" w:space="0" w:color="FFFFFF"/>
            <w:left w:val="dashed" w:sz="2" w:space="0" w:color="FFFFFF"/>
            <w:bottom w:val="dashed" w:sz="2" w:space="0" w:color="FFFFFF"/>
            <w:right w:val="dashed" w:sz="2" w:space="0" w:color="FFFFFF"/>
          </w:divBdr>
        </w:div>
        <w:div w:id="1733580348">
          <w:marLeft w:val="0"/>
          <w:marRight w:val="0"/>
          <w:marTop w:val="0"/>
          <w:marBottom w:val="0"/>
          <w:divBdr>
            <w:top w:val="dashed" w:sz="2" w:space="0" w:color="FFFFFF"/>
            <w:left w:val="dashed" w:sz="2" w:space="0" w:color="FFFFFF"/>
            <w:bottom w:val="dashed" w:sz="2" w:space="0" w:color="FFFFFF"/>
            <w:right w:val="dashed" w:sz="2" w:space="0" w:color="FFFFFF"/>
          </w:divBdr>
          <w:divsChild>
            <w:div w:id="91585752">
              <w:marLeft w:val="0"/>
              <w:marRight w:val="0"/>
              <w:marTop w:val="0"/>
              <w:marBottom w:val="0"/>
              <w:divBdr>
                <w:top w:val="dashed" w:sz="2" w:space="0" w:color="FFFFFF"/>
                <w:left w:val="dashed" w:sz="2" w:space="0" w:color="FFFFFF"/>
                <w:bottom w:val="dashed" w:sz="2" w:space="0" w:color="FFFFFF"/>
                <w:right w:val="dashed" w:sz="2" w:space="0" w:color="FFFFFF"/>
              </w:divBdr>
            </w:div>
            <w:div w:id="8334088">
              <w:marLeft w:val="0"/>
              <w:marRight w:val="0"/>
              <w:marTop w:val="0"/>
              <w:marBottom w:val="0"/>
              <w:divBdr>
                <w:top w:val="dashed" w:sz="2" w:space="0" w:color="FFFFFF"/>
                <w:left w:val="dashed" w:sz="2" w:space="0" w:color="FFFFFF"/>
                <w:bottom w:val="dashed" w:sz="2" w:space="0" w:color="FFFFFF"/>
                <w:right w:val="dashed" w:sz="2" w:space="0" w:color="FFFFFF"/>
              </w:divBdr>
              <w:divsChild>
                <w:div w:id="603611897">
                  <w:marLeft w:val="0"/>
                  <w:marRight w:val="0"/>
                  <w:marTop w:val="0"/>
                  <w:marBottom w:val="0"/>
                  <w:divBdr>
                    <w:top w:val="dashed" w:sz="2" w:space="0" w:color="FFFFFF"/>
                    <w:left w:val="dashed" w:sz="2" w:space="0" w:color="FFFFFF"/>
                    <w:bottom w:val="dashed" w:sz="2" w:space="0" w:color="FFFFFF"/>
                    <w:right w:val="dashed" w:sz="2" w:space="0" w:color="FFFFFF"/>
                  </w:divBdr>
                </w:div>
                <w:div w:id="400376279">
                  <w:marLeft w:val="0"/>
                  <w:marRight w:val="0"/>
                  <w:marTop w:val="0"/>
                  <w:marBottom w:val="0"/>
                  <w:divBdr>
                    <w:top w:val="dashed" w:sz="2" w:space="0" w:color="FFFFFF"/>
                    <w:left w:val="dashed" w:sz="2" w:space="0" w:color="FFFFFF"/>
                    <w:bottom w:val="dashed" w:sz="2" w:space="0" w:color="FFFFFF"/>
                    <w:right w:val="dashed" w:sz="2" w:space="0" w:color="FFFFFF"/>
                  </w:divBdr>
                </w:div>
                <w:div w:id="20351845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1218656">
              <w:marLeft w:val="0"/>
              <w:marRight w:val="0"/>
              <w:marTop w:val="0"/>
              <w:marBottom w:val="0"/>
              <w:divBdr>
                <w:top w:val="dashed" w:sz="2" w:space="0" w:color="FFFFFF"/>
                <w:left w:val="dashed" w:sz="2" w:space="0" w:color="FFFFFF"/>
                <w:bottom w:val="dashed" w:sz="2" w:space="0" w:color="FFFFFF"/>
                <w:right w:val="dashed" w:sz="2" w:space="0" w:color="FFFFFF"/>
              </w:divBdr>
            </w:div>
            <w:div w:id="578714748">
              <w:marLeft w:val="0"/>
              <w:marRight w:val="0"/>
              <w:marTop w:val="0"/>
              <w:marBottom w:val="0"/>
              <w:divBdr>
                <w:top w:val="dashed" w:sz="2" w:space="0" w:color="FFFFFF"/>
                <w:left w:val="dashed" w:sz="2" w:space="0" w:color="FFFFFF"/>
                <w:bottom w:val="dashed" w:sz="2" w:space="0" w:color="FFFFFF"/>
                <w:right w:val="dashed" w:sz="2" w:space="0" w:color="FFFFFF"/>
              </w:divBdr>
            </w:div>
            <w:div w:id="1086343765">
              <w:marLeft w:val="0"/>
              <w:marRight w:val="0"/>
              <w:marTop w:val="0"/>
              <w:marBottom w:val="0"/>
              <w:divBdr>
                <w:top w:val="dashed" w:sz="2" w:space="0" w:color="FFFFFF"/>
                <w:left w:val="dashed" w:sz="2" w:space="0" w:color="FFFFFF"/>
                <w:bottom w:val="dashed" w:sz="2" w:space="0" w:color="FFFFFF"/>
                <w:right w:val="dashed" w:sz="2" w:space="0" w:color="FFFFFF"/>
              </w:divBdr>
            </w:div>
            <w:div w:id="7849287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96549846">
      <w:bodyDiv w:val="1"/>
      <w:marLeft w:val="0"/>
      <w:marRight w:val="0"/>
      <w:marTop w:val="0"/>
      <w:marBottom w:val="0"/>
      <w:divBdr>
        <w:top w:val="none" w:sz="0" w:space="0" w:color="auto"/>
        <w:left w:val="none" w:sz="0" w:space="0" w:color="auto"/>
        <w:bottom w:val="none" w:sz="0" w:space="0" w:color="auto"/>
        <w:right w:val="none" w:sz="0" w:space="0" w:color="auto"/>
      </w:divBdr>
      <w:divsChild>
        <w:div w:id="115561913">
          <w:marLeft w:val="0"/>
          <w:marRight w:val="0"/>
          <w:marTop w:val="0"/>
          <w:marBottom w:val="0"/>
          <w:divBdr>
            <w:top w:val="dashed" w:sz="2" w:space="0" w:color="FFFFFF"/>
            <w:left w:val="dashed" w:sz="2" w:space="0" w:color="FFFFFF"/>
            <w:bottom w:val="dashed" w:sz="2" w:space="0" w:color="FFFFFF"/>
            <w:right w:val="dashed" w:sz="2" w:space="0" w:color="FFFFFF"/>
          </w:divBdr>
        </w:div>
        <w:div w:id="1917468492">
          <w:marLeft w:val="0"/>
          <w:marRight w:val="0"/>
          <w:marTop w:val="0"/>
          <w:marBottom w:val="0"/>
          <w:divBdr>
            <w:top w:val="dashed" w:sz="2" w:space="0" w:color="FFFFFF"/>
            <w:left w:val="dashed" w:sz="2" w:space="0" w:color="FFFFFF"/>
            <w:bottom w:val="dashed" w:sz="2" w:space="0" w:color="FFFFFF"/>
            <w:right w:val="dashed" w:sz="2" w:space="0" w:color="FFFFFF"/>
          </w:divBdr>
          <w:divsChild>
            <w:div w:id="763186443">
              <w:marLeft w:val="0"/>
              <w:marRight w:val="0"/>
              <w:marTop w:val="0"/>
              <w:marBottom w:val="0"/>
              <w:divBdr>
                <w:top w:val="dashed" w:sz="2" w:space="0" w:color="FFFFFF"/>
                <w:left w:val="dashed" w:sz="2" w:space="0" w:color="FFFFFF"/>
                <w:bottom w:val="dashed" w:sz="2" w:space="0" w:color="FFFFFF"/>
                <w:right w:val="dashed" w:sz="2" w:space="0" w:color="FFFFFF"/>
              </w:divBdr>
            </w:div>
            <w:div w:id="1319118983">
              <w:marLeft w:val="0"/>
              <w:marRight w:val="0"/>
              <w:marTop w:val="0"/>
              <w:marBottom w:val="0"/>
              <w:divBdr>
                <w:top w:val="dashed" w:sz="2" w:space="0" w:color="FFFFFF"/>
                <w:left w:val="dashed" w:sz="2" w:space="0" w:color="FFFFFF"/>
                <w:bottom w:val="dashed" w:sz="2" w:space="0" w:color="FFFFFF"/>
                <w:right w:val="dashed" w:sz="2" w:space="0" w:color="FFFFFF"/>
              </w:divBdr>
            </w:div>
            <w:div w:id="1777631119">
              <w:marLeft w:val="0"/>
              <w:marRight w:val="0"/>
              <w:marTop w:val="0"/>
              <w:marBottom w:val="0"/>
              <w:divBdr>
                <w:top w:val="dashed" w:sz="2" w:space="0" w:color="FFFFFF"/>
                <w:left w:val="dashed" w:sz="2" w:space="0" w:color="FFFFFF"/>
                <w:bottom w:val="dashed" w:sz="2" w:space="0" w:color="FFFFFF"/>
                <w:right w:val="dashed" w:sz="2" w:space="0" w:color="FFFFFF"/>
              </w:divBdr>
            </w:div>
            <w:div w:id="8234004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11014970">
      <w:bodyDiv w:val="1"/>
      <w:marLeft w:val="0"/>
      <w:marRight w:val="0"/>
      <w:marTop w:val="0"/>
      <w:marBottom w:val="0"/>
      <w:divBdr>
        <w:top w:val="none" w:sz="0" w:space="0" w:color="auto"/>
        <w:left w:val="none" w:sz="0" w:space="0" w:color="auto"/>
        <w:bottom w:val="none" w:sz="0" w:space="0" w:color="auto"/>
        <w:right w:val="none" w:sz="0" w:space="0" w:color="auto"/>
      </w:divBdr>
      <w:divsChild>
        <w:div w:id="230820967">
          <w:marLeft w:val="0"/>
          <w:marRight w:val="0"/>
          <w:marTop w:val="0"/>
          <w:marBottom w:val="0"/>
          <w:divBdr>
            <w:top w:val="dashed" w:sz="2" w:space="0" w:color="FFFFFF"/>
            <w:left w:val="dashed" w:sz="2" w:space="0" w:color="FFFFFF"/>
            <w:bottom w:val="dashed" w:sz="2" w:space="0" w:color="FFFFFF"/>
            <w:right w:val="dashed" w:sz="2" w:space="0" w:color="FFFFFF"/>
          </w:divBdr>
        </w:div>
        <w:div w:id="1691637241">
          <w:marLeft w:val="0"/>
          <w:marRight w:val="0"/>
          <w:marTop w:val="0"/>
          <w:marBottom w:val="0"/>
          <w:divBdr>
            <w:top w:val="dashed" w:sz="2" w:space="0" w:color="FFFFFF"/>
            <w:left w:val="dashed" w:sz="2" w:space="0" w:color="FFFFFF"/>
            <w:bottom w:val="dashed" w:sz="2" w:space="0" w:color="FFFFFF"/>
            <w:right w:val="dashed" w:sz="2" w:space="0" w:color="FFFFFF"/>
          </w:divBdr>
          <w:divsChild>
            <w:div w:id="1480150484">
              <w:marLeft w:val="0"/>
              <w:marRight w:val="0"/>
              <w:marTop w:val="0"/>
              <w:marBottom w:val="0"/>
              <w:divBdr>
                <w:top w:val="dashed" w:sz="2" w:space="0" w:color="FFFFFF"/>
                <w:left w:val="dashed" w:sz="2" w:space="0" w:color="FFFFFF"/>
                <w:bottom w:val="dashed" w:sz="2" w:space="0" w:color="FFFFFF"/>
                <w:right w:val="dashed" w:sz="2" w:space="0" w:color="FFFFFF"/>
              </w:divBdr>
            </w:div>
            <w:div w:id="196700907">
              <w:marLeft w:val="0"/>
              <w:marRight w:val="0"/>
              <w:marTop w:val="0"/>
              <w:marBottom w:val="0"/>
              <w:divBdr>
                <w:top w:val="dashed" w:sz="2" w:space="0" w:color="FFFFFF"/>
                <w:left w:val="dashed" w:sz="2" w:space="0" w:color="FFFFFF"/>
                <w:bottom w:val="dashed" w:sz="2" w:space="0" w:color="FFFFFF"/>
                <w:right w:val="dashed" w:sz="2" w:space="0" w:color="FFFFFF"/>
              </w:divBdr>
              <w:divsChild>
                <w:div w:id="1513571108">
                  <w:marLeft w:val="0"/>
                  <w:marRight w:val="0"/>
                  <w:marTop w:val="0"/>
                  <w:marBottom w:val="0"/>
                  <w:divBdr>
                    <w:top w:val="dashed" w:sz="2" w:space="0" w:color="FFFFFF"/>
                    <w:left w:val="dashed" w:sz="2" w:space="0" w:color="FFFFFF"/>
                    <w:bottom w:val="dashed" w:sz="2" w:space="0" w:color="FFFFFF"/>
                    <w:right w:val="dashed" w:sz="2" w:space="0" w:color="FFFFFF"/>
                  </w:divBdr>
                </w:div>
                <w:div w:id="1635990223">
                  <w:marLeft w:val="0"/>
                  <w:marRight w:val="0"/>
                  <w:marTop w:val="0"/>
                  <w:marBottom w:val="0"/>
                  <w:divBdr>
                    <w:top w:val="dashed" w:sz="2" w:space="0" w:color="FFFFFF"/>
                    <w:left w:val="dashed" w:sz="2" w:space="0" w:color="FFFFFF"/>
                    <w:bottom w:val="dashed" w:sz="2" w:space="0" w:color="FFFFFF"/>
                    <w:right w:val="dashed" w:sz="2" w:space="0" w:color="FFFFFF"/>
                  </w:divBdr>
                </w:div>
                <w:div w:id="10749319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05914035">
              <w:marLeft w:val="0"/>
              <w:marRight w:val="0"/>
              <w:marTop w:val="0"/>
              <w:marBottom w:val="0"/>
              <w:divBdr>
                <w:top w:val="dashed" w:sz="2" w:space="0" w:color="FFFFFF"/>
                <w:left w:val="dashed" w:sz="2" w:space="0" w:color="FFFFFF"/>
                <w:bottom w:val="dashed" w:sz="2" w:space="0" w:color="FFFFFF"/>
                <w:right w:val="dashed" w:sz="2" w:space="0" w:color="FFFFFF"/>
              </w:divBdr>
            </w:div>
            <w:div w:id="1963606492">
              <w:marLeft w:val="0"/>
              <w:marRight w:val="0"/>
              <w:marTop w:val="0"/>
              <w:marBottom w:val="0"/>
              <w:divBdr>
                <w:top w:val="dashed" w:sz="2" w:space="0" w:color="FFFFFF"/>
                <w:left w:val="dashed" w:sz="2" w:space="0" w:color="FFFFFF"/>
                <w:bottom w:val="dashed" w:sz="2" w:space="0" w:color="FFFFFF"/>
                <w:right w:val="dashed" w:sz="2" w:space="0" w:color="FFFFFF"/>
              </w:divBdr>
            </w:div>
            <w:div w:id="1006251465">
              <w:marLeft w:val="0"/>
              <w:marRight w:val="0"/>
              <w:marTop w:val="0"/>
              <w:marBottom w:val="0"/>
              <w:divBdr>
                <w:top w:val="dashed" w:sz="2" w:space="0" w:color="FFFFFF"/>
                <w:left w:val="dashed" w:sz="2" w:space="0" w:color="FFFFFF"/>
                <w:bottom w:val="dashed" w:sz="2" w:space="0" w:color="FFFFFF"/>
                <w:right w:val="dashed" w:sz="2" w:space="0" w:color="FFFFFF"/>
              </w:divBdr>
            </w:div>
            <w:div w:id="205457646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12129912">
      <w:bodyDiv w:val="1"/>
      <w:marLeft w:val="0"/>
      <w:marRight w:val="0"/>
      <w:marTop w:val="0"/>
      <w:marBottom w:val="0"/>
      <w:divBdr>
        <w:top w:val="none" w:sz="0" w:space="0" w:color="auto"/>
        <w:left w:val="none" w:sz="0" w:space="0" w:color="auto"/>
        <w:bottom w:val="none" w:sz="0" w:space="0" w:color="auto"/>
        <w:right w:val="none" w:sz="0" w:space="0" w:color="auto"/>
      </w:divBdr>
      <w:divsChild>
        <w:div w:id="1488668942">
          <w:marLeft w:val="0"/>
          <w:marRight w:val="0"/>
          <w:marTop w:val="0"/>
          <w:marBottom w:val="0"/>
          <w:divBdr>
            <w:top w:val="dashed" w:sz="2" w:space="0" w:color="FFFFFF"/>
            <w:left w:val="dashed" w:sz="2" w:space="0" w:color="FFFFFF"/>
            <w:bottom w:val="dashed" w:sz="2" w:space="0" w:color="FFFFFF"/>
            <w:right w:val="dashed" w:sz="2" w:space="0" w:color="FFFFFF"/>
          </w:divBdr>
        </w:div>
        <w:div w:id="92018936">
          <w:marLeft w:val="0"/>
          <w:marRight w:val="0"/>
          <w:marTop w:val="0"/>
          <w:marBottom w:val="0"/>
          <w:divBdr>
            <w:top w:val="dashed" w:sz="2" w:space="0" w:color="FFFFFF"/>
            <w:left w:val="dashed" w:sz="2" w:space="0" w:color="FFFFFF"/>
            <w:bottom w:val="dashed" w:sz="2" w:space="0" w:color="FFFFFF"/>
            <w:right w:val="dashed" w:sz="2" w:space="0" w:color="FFFFFF"/>
          </w:divBdr>
          <w:divsChild>
            <w:div w:id="741873418">
              <w:marLeft w:val="0"/>
              <w:marRight w:val="0"/>
              <w:marTop w:val="0"/>
              <w:marBottom w:val="0"/>
              <w:divBdr>
                <w:top w:val="dashed" w:sz="2" w:space="0" w:color="FFFFFF"/>
                <w:left w:val="dashed" w:sz="2" w:space="0" w:color="FFFFFF"/>
                <w:bottom w:val="dashed" w:sz="2" w:space="0" w:color="FFFFFF"/>
                <w:right w:val="dashed" w:sz="2" w:space="0" w:color="FFFFFF"/>
              </w:divBdr>
            </w:div>
            <w:div w:id="1965111787">
              <w:marLeft w:val="0"/>
              <w:marRight w:val="0"/>
              <w:marTop w:val="0"/>
              <w:marBottom w:val="0"/>
              <w:divBdr>
                <w:top w:val="dashed" w:sz="2" w:space="0" w:color="FFFFFF"/>
                <w:left w:val="dashed" w:sz="2" w:space="0" w:color="FFFFFF"/>
                <w:bottom w:val="dashed" w:sz="2" w:space="0" w:color="FFFFFF"/>
                <w:right w:val="dashed" w:sz="2" w:space="0" w:color="FFFFFF"/>
              </w:divBdr>
            </w:div>
            <w:div w:id="272590078">
              <w:marLeft w:val="0"/>
              <w:marRight w:val="0"/>
              <w:marTop w:val="0"/>
              <w:marBottom w:val="0"/>
              <w:divBdr>
                <w:top w:val="dashed" w:sz="2" w:space="0" w:color="FFFFFF"/>
                <w:left w:val="dashed" w:sz="2" w:space="0" w:color="FFFFFF"/>
                <w:bottom w:val="dashed" w:sz="2" w:space="0" w:color="FFFFFF"/>
                <w:right w:val="dashed" w:sz="2" w:space="0" w:color="FFFFFF"/>
              </w:divBdr>
            </w:div>
            <w:div w:id="1058494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67709231">
      <w:bodyDiv w:val="1"/>
      <w:marLeft w:val="0"/>
      <w:marRight w:val="0"/>
      <w:marTop w:val="0"/>
      <w:marBottom w:val="0"/>
      <w:divBdr>
        <w:top w:val="none" w:sz="0" w:space="0" w:color="auto"/>
        <w:left w:val="none" w:sz="0" w:space="0" w:color="auto"/>
        <w:bottom w:val="none" w:sz="0" w:space="0" w:color="auto"/>
        <w:right w:val="none" w:sz="0" w:space="0" w:color="auto"/>
      </w:divBdr>
      <w:divsChild>
        <w:div w:id="603851545">
          <w:marLeft w:val="0"/>
          <w:marRight w:val="0"/>
          <w:marTop w:val="0"/>
          <w:marBottom w:val="0"/>
          <w:divBdr>
            <w:top w:val="dashed" w:sz="2" w:space="0" w:color="FFFFFF"/>
            <w:left w:val="dashed" w:sz="2" w:space="0" w:color="FFFFFF"/>
            <w:bottom w:val="dashed" w:sz="2" w:space="0" w:color="FFFFFF"/>
            <w:right w:val="dashed" w:sz="2" w:space="0" w:color="FFFFFF"/>
          </w:divBdr>
        </w:div>
        <w:div w:id="1521700058">
          <w:marLeft w:val="0"/>
          <w:marRight w:val="0"/>
          <w:marTop w:val="0"/>
          <w:marBottom w:val="0"/>
          <w:divBdr>
            <w:top w:val="dashed" w:sz="2" w:space="0" w:color="FFFFFF"/>
            <w:left w:val="dashed" w:sz="2" w:space="0" w:color="FFFFFF"/>
            <w:bottom w:val="dashed" w:sz="2" w:space="0" w:color="FFFFFF"/>
            <w:right w:val="dashed" w:sz="2" w:space="0" w:color="FFFFFF"/>
          </w:divBdr>
          <w:divsChild>
            <w:div w:id="1055734854">
              <w:marLeft w:val="0"/>
              <w:marRight w:val="0"/>
              <w:marTop w:val="0"/>
              <w:marBottom w:val="0"/>
              <w:divBdr>
                <w:top w:val="dashed" w:sz="2" w:space="0" w:color="FFFFFF"/>
                <w:left w:val="dashed" w:sz="2" w:space="0" w:color="FFFFFF"/>
                <w:bottom w:val="dashed" w:sz="2" w:space="0" w:color="FFFFFF"/>
                <w:right w:val="dashed" w:sz="2" w:space="0" w:color="FFFFFF"/>
              </w:divBdr>
            </w:div>
            <w:div w:id="1460563652">
              <w:marLeft w:val="0"/>
              <w:marRight w:val="0"/>
              <w:marTop w:val="0"/>
              <w:marBottom w:val="0"/>
              <w:divBdr>
                <w:top w:val="dashed" w:sz="2" w:space="0" w:color="FFFFFF"/>
                <w:left w:val="dashed" w:sz="2" w:space="0" w:color="FFFFFF"/>
                <w:bottom w:val="dashed" w:sz="2" w:space="0" w:color="FFFFFF"/>
                <w:right w:val="dashed" w:sz="2" w:space="0" w:color="FFFFFF"/>
              </w:divBdr>
            </w:div>
            <w:div w:id="96680063">
              <w:marLeft w:val="0"/>
              <w:marRight w:val="0"/>
              <w:marTop w:val="0"/>
              <w:marBottom w:val="0"/>
              <w:divBdr>
                <w:top w:val="dashed" w:sz="2" w:space="0" w:color="FFFFFF"/>
                <w:left w:val="dashed" w:sz="2" w:space="0" w:color="FFFFFF"/>
                <w:bottom w:val="dashed" w:sz="2" w:space="0" w:color="FFFFFF"/>
                <w:right w:val="dashed" w:sz="2" w:space="0" w:color="FFFFFF"/>
              </w:divBdr>
            </w:div>
            <w:div w:id="96603289">
              <w:marLeft w:val="0"/>
              <w:marRight w:val="0"/>
              <w:marTop w:val="0"/>
              <w:marBottom w:val="0"/>
              <w:divBdr>
                <w:top w:val="dashed" w:sz="2" w:space="0" w:color="FFFFFF"/>
                <w:left w:val="dashed" w:sz="2" w:space="0" w:color="FFFFFF"/>
                <w:bottom w:val="dashed" w:sz="2" w:space="0" w:color="FFFFFF"/>
                <w:right w:val="dashed" w:sz="2" w:space="0" w:color="FFFFFF"/>
              </w:divBdr>
            </w:div>
            <w:div w:id="17278734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18507610">
      <w:bodyDiv w:val="1"/>
      <w:marLeft w:val="0"/>
      <w:marRight w:val="0"/>
      <w:marTop w:val="0"/>
      <w:marBottom w:val="0"/>
      <w:divBdr>
        <w:top w:val="none" w:sz="0" w:space="0" w:color="auto"/>
        <w:left w:val="none" w:sz="0" w:space="0" w:color="auto"/>
        <w:bottom w:val="none" w:sz="0" w:space="0" w:color="auto"/>
        <w:right w:val="none" w:sz="0" w:space="0" w:color="auto"/>
      </w:divBdr>
      <w:divsChild>
        <w:div w:id="951209305">
          <w:marLeft w:val="0"/>
          <w:marRight w:val="0"/>
          <w:marTop w:val="0"/>
          <w:marBottom w:val="0"/>
          <w:divBdr>
            <w:top w:val="none" w:sz="0" w:space="0" w:color="auto"/>
            <w:left w:val="none" w:sz="0" w:space="0" w:color="auto"/>
            <w:bottom w:val="none" w:sz="0" w:space="0" w:color="auto"/>
            <w:right w:val="none" w:sz="0" w:space="0" w:color="auto"/>
          </w:divBdr>
        </w:div>
      </w:divsChild>
    </w:div>
    <w:div w:id="176391682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81">
          <w:marLeft w:val="0"/>
          <w:marRight w:val="0"/>
          <w:marTop w:val="0"/>
          <w:marBottom w:val="0"/>
          <w:divBdr>
            <w:top w:val="none" w:sz="0" w:space="0" w:color="auto"/>
            <w:left w:val="none" w:sz="0" w:space="0" w:color="auto"/>
            <w:bottom w:val="none" w:sz="0" w:space="0" w:color="auto"/>
            <w:right w:val="none" w:sz="0" w:space="0" w:color="auto"/>
          </w:divBdr>
        </w:div>
      </w:divsChild>
    </w:div>
    <w:div w:id="1893299052">
      <w:bodyDiv w:val="1"/>
      <w:marLeft w:val="0"/>
      <w:marRight w:val="0"/>
      <w:marTop w:val="0"/>
      <w:marBottom w:val="0"/>
      <w:divBdr>
        <w:top w:val="none" w:sz="0" w:space="0" w:color="auto"/>
        <w:left w:val="none" w:sz="0" w:space="0" w:color="auto"/>
        <w:bottom w:val="none" w:sz="0" w:space="0" w:color="auto"/>
        <w:right w:val="none" w:sz="0" w:space="0" w:color="auto"/>
      </w:divBdr>
    </w:div>
    <w:div w:id="1928885944">
      <w:bodyDiv w:val="1"/>
      <w:marLeft w:val="0"/>
      <w:marRight w:val="0"/>
      <w:marTop w:val="0"/>
      <w:marBottom w:val="0"/>
      <w:divBdr>
        <w:top w:val="none" w:sz="0" w:space="0" w:color="auto"/>
        <w:left w:val="none" w:sz="0" w:space="0" w:color="auto"/>
        <w:bottom w:val="none" w:sz="0" w:space="0" w:color="auto"/>
        <w:right w:val="none" w:sz="0" w:space="0" w:color="auto"/>
      </w:divBdr>
    </w:div>
    <w:div w:id="1953659058">
      <w:bodyDiv w:val="1"/>
      <w:marLeft w:val="0"/>
      <w:marRight w:val="0"/>
      <w:marTop w:val="0"/>
      <w:marBottom w:val="0"/>
      <w:divBdr>
        <w:top w:val="none" w:sz="0" w:space="0" w:color="auto"/>
        <w:left w:val="none" w:sz="0" w:space="0" w:color="auto"/>
        <w:bottom w:val="none" w:sz="0" w:space="0" w:color="auto"/>
        <w:right w:val="none" w:sz="0" w:space="0" w:color="auto"/>
      </w:divBdr>
    </w:div>
    <w:div w:id="1954164854">
      <w:bodyDiv w:val="1"/>
      <w:marLeft w:val="0"/>
      <w:marRight w:val="0"/>
      <w:marTop w:val="0"/>
      <w:marBottom w:val="0"/>
      <w:divBdr>
        <w:top w:val="none" w:sz="0" w:space="0" w:color="auto"/>
        <w:left w:val="none" w:sz="0" w:space="0" w:color="auto"/>
        <w:bottom w:val="none" w:sz="0" w:space="0" w:color="auto"/>
        <w:right w:val="none" w:sz="0" w:space="0" w:color="auto"/>
      </w:divBdr>
      <w:divsChild>
        <w:div w:id="2043087086">
          <w:marLeft w:val="0"/>
          <w:marRight w:val="0"/>
          <w:marTop w:val="0"/>
          <w:marBottom w:val="0"/>
          <w:divBdr>
            <w:top w:val="dashed" w:sz="2" w:space="0" w:color="FFFFFF"/>
            <w:left w:val="dashed" w:sz="2" w:space="0" w:color="FFFFFF"/>
            <w:bottom w:val="dashed" w:sz="2" w:space="0" w:color="FFFFFF"/>
            <w:right w:val="dashed" w:sz="2" w:space="0" w:color="FFFFFF"/>
          </w:divBdr>
        </w:div>
        <w:div w:id="1399980929">
          <w:marLeft w:val="0"/>
          <w:marRight w:val="0"/>
          <w:marTop w:val="0"/>
          <w:marBottom w:val="0"/>
          <w:divBdr>
            <w:top w:val="dashed" w:sz="2" w:space="0" w:color="FFFFFF"/>
            <w:left w:val="dashed" w:sz="2" w:space="0" w:color="FFFFFF"/>
            <w:bottom w:val="dashed" w:sz="2" w:space="0" w:color="FFFFFF"/>
            <w:right w:val="dashed" w:sz="2" w:space="0" w:color="FFFFFF"/>
          </w:divBdr>
          <w:divsChild>
            <w:div w:id="342366539">
              <w:marLeft w:val="0"/>
              <w:marRight w:val="0"/>
              <w:marTop w:val="0"/>
              <w:marBottom w:val="0"/>
              <w:divBdr>
                <w:top w:val="dashed" w:sz="2" w:space="0" w:color="FFFFFF"/>
                <w:left w:val="dashed" w:sz="2" w:space="0" w:color="FFFFFF"/>
                <w:bottom w:val="dashed" w:sz="2" w:space="0" w:color="FFFFFF"/>
                <w:right w:val="dashed" w:sz="2" w:space="0" w:color="FFFFFF"/>
              </w:divBdr>
            </w:div>
            <w:div w:id="1636983380">
              <w:marLeft w:val="0"/>
              <w:marRight w:val="0"/>
              <w:marTop w:val="0"/>
              <w:marBottom w:val="0"/>
              <w:divBdr>
                <w:top w:val="dashed" w:sz="2" w:space="0" w:color="FFFFFF"/>
                <w:left w:val="dashed" w:sz="2" w:space="0" w:color="FFFFFF"/>
                <w:bottom w:val="dashed" w:sz="2" w:space="0" w:color="FFFFFF"/>
                <w:right w:val="dashed" w:sz="2" w:space="0" w:color="FFFFFF"/>
              </w:divBdr>
            </w:div>
            <w:div w:id="17153053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32415648">
      <w:bodyDiv w:val="1"/>
      <w:marLeft w:val="0"/>
      <w:marRight w:val="0"/>
      <w:marTop w:val="0"/>
      <w:marBottom w:val="0"/>
      <w:divBdr>
        <w:top w:val="none" w:sz="0" w:space="0" w:color="auto"/>
        <w:left w:val="none" w:sz="0" w:space="0" w:color="auto"/>
        <w:bottom w:val="none" w:sz="0" w:space="0" w:color="auto"/>
        <w:right w:val="none" w:sz="0" w:space="0" w:color="auto"/>
      </w:divBdr>
      <w:divsChild>
        <w:div w:id="1912888879">
          <w:marLeft w:val="0"/>
          <w:marRight w:val="0"/>
          <w:marTop w:val="0"/>
          <w:marBottom w:val="0"/>
          <w:divBdr>
            <w:top w:val="dashed" w:sz="2" w:space="0" w:color="FFFFFF"/>
            <w:left w:val="dashed" w:sz="2" w:space="0" w:color="FFFFFF"/>
            <w:bottom w:val="dashed" w:sz="2" w:space="0" w:color="FFFFFF"/>
            <w:right w:val="dashed" w:sz="2" w:space="0" w:color="FFFFFF"/>
          </w:divBdr>
        </w:div>
        <w:div w:id="2113086977">
          <w:marLeft w:val="0"/>
          <w:marRight w:val="0"/>
          <w:marTop w:val="0"/>
          <w:marBottom w:val="0"/>
          <w:divBdr>
            <w:top w:val="dashed" w:sz="2" w:space="0" w:color="FFFFFF"/>
            <w:left w:val="dashed" w:sz="2" w:space="0" w:color="FFFFFF"/>
            <w:bottom w:val="dashed" w:sz="2" w:space="0" w:color="FFFFFF"/>
            <w:right w:val="dashed" w:sz="2" w:space="0" w:color="FFFFFF"/>
          </w:divBdr>
          <w:divsChild>
            <w:div w:id="16481666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50064365">
      <w:bodyDiv w:val="1"/>
      <w:marLeft w:val="0"/>
      <w:marRight w:val="0"/>
      <w:marTop w:val="0"/>
      <w:marBottom w:val="0"/>
      <w:divBdr>
        <w:top w:val="none" w:sz="0" w:space="0" w:color="auto"/>
        <w:left w:val="none" w:sz="0" w:space="0" w:color="auto"/>
        <w:bottom w:val="none" w:sz="0" w:space="0" w:color="auto"/>
        <w:right w:val="none" w:sz="0" w:space="0" w:color="auto"/>
      </w:divBdr>
      <w:divsChild>
        <w:div w:id="2020698158">
          <w:marLeft w:val="0"/>
          <w:marRight w:val="0"/>
          <w:marTop w:val="0"/>
          <w:marBottom w:val="0"/>
          <w:divBdr>
            <w:top w:val="dashed" w:sz="2" w:space="0" w:color="FFFFFF"/>
            <w:left w:val="dashed" w:sz="2" w:space="0" w:color="FFFFFF"/>
            <w:bottom w:val="dashed" w:sz="2" w:space="0" w:color="FFFFFF"/>
            <w:right w:val="dashed" w:sz="2" w:space="0" w:color="FFFFFF"/>
          </w:divBdr>
        </w:div>
        <w:div w:id="414791607">
          <w:marLeft w:val="0"/>
          <w:marRight w:val="0"/>
          <w:marTop w:val="0"/>
          <w:marBottom w:val="0"/>
          <w:divBdr>
            <w:top w:val="dashed" w:sz="2" w:space="0" w:color="FFFFFF"/>
            <w:left w:val="dashed" w:sz="2" w:space="0" w:color="FFFFFF"/>
            <w:bottom w:val="dashed" w:sz="2" w:space="0" w:color="FFFFFF"/>
            <w:right w:val="dashed" w:sz="2" w:space="0" w:color="FFFFFF"/>
          </w:divBdr>
          <w:divsChild>
            <w:div w:id="14675112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64671273">
      <w:bodyDiv w:val="1"/>
      <w:marLeft w:val="0"/>
      <w:marRight w:val="0"/>
      <w:marTop w:val="0"/>
      <w:marBottom w:val="0"/>
      <w:divBdr>
        <w:top w:val="none" w:sz="0" w:space="0" w:color="auto"/>
        <w:left w:val="none" w:sz="0" w:space="0" w:color="auto"/>
        <w:bottom w:val="none" w:sz="0" w:space="0" w:color="auto"/>
        <w:right w:val="none" w:sz="0" w:space="0" w:color="auto"/>
      </w:divBdr>
      <w:divsChild>
        <w:div w:id="1579511980">
          <w:marLeft w:val="0"/>
          <w:marRight w:val="0"/>
          <w:marTop w:val="0"/>
          <w:marBottom w:val="0"/>
          <w:divBdr>
            <w:top w:val="dashed" w:sz="2" w:space="0" w:color="FFFFFF"/>
            <w:left w:val="dashed" w:sz="2" w:space="0" w:color="FFFFFF"/>
            <w:bottom w:val="dashed" w:sz="2" w:space="0" w:color="FFFFFF"/>
            <w:right w:val="dashed" w:sz="2" w:space="0" w:color="FFFFFF"/>
          </w:divBdr>
        </w:div>
        <w:div w:id="781152118">
          <w:marLeft w:val="0"/>
          <w:marRight w:val="0"/>
          <w:marTop w:val="0"/>
          <w:marBottom w:val="0"/>
          <w:divBdr>
            <w:top w:val="dashed" w:sz="2" w:space="0" w:color="FFFFFF"/>
            <w:left w:val="dashed" w:sz="2" w:space="0" w:color="FFFFFF"/>
            <w:bottom w:val="dashed" w:sz="2" w:space="0" w:color="FFFFFF"/>
            <w:right w:val="dashed" w:sz="2" w:space="0" w:color="FFFFFF"/>
          </w:divBdr>
        </w:div>
        <w:div w:id="8311404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70224664">
      <w:bodyDiv w:val="1"/>
      <w:marLeft w:val="0"/>
      <w:marRight w:val="0"/>
      <w:marTop w:val="0"/>
      <w:marBottom w:val="0"/>
      <w:divBdr>
        <w:top w:val="none" w:sz="0" w:space="0" w:color="auto"/>
        <w:left w:val="none" w:sz="0" w:space="0" w:color="auto"/>
        <w:bottom w:val="none" w:sz="0" w:space="0" w:color="auto"/>
        <w:right w:val="none" w:sz="0" w:space="0" w:color="auto"/>
      </w:divBdr>
    </w:div>
    <w:div w:id="2089308720">
      <w:bodyDiv w:val="1"/>
      <w:marLeft w:val="0"/>
      <w:marRight w:val="0"/>
      <w:marTop w:val="0"/>
      <w:marBottom w:val="0"/>
      <w:divBdr>
        <w:top w:val="none" w:sz="0" w:space="0" w:color="auto"/>
        <w:left w:val="none" w:sz="0" w:space="0" w:color="auto"/>
        <w:bottom w:val="none" w:sz="0" w:space="0" w:color="auto"/>
        <w:right w:val="none" w:sz="0" w:space="0" w:color="auto"/>
      </w:divBdr>
      <w:divsChild>
        <w:div w:id="184441141">
          <w:marLeft w:val="0"/>
          <w:marRight w:val="0"/>
          <w:marTop w:val="0"/>
          <w:marBottom w:val="0"/>
          <w:divBdr>
            <w:top w:val="dashed" w:sz="2" w:space="0" w:color="FFFFFF"/>
            <w:left w:val="dashed" w:sz="2" w:space="0" w:color="FFFFFF"/>
            <w:bottom w:val="dashed" w:sz="2" w:space="0" w:color="FFFFFF"/>
            <w:right w:val="dashed" w:sz="2" w:space="0" w:color="FFFFFF"/>
          </w:divBdr>
        </w:div>
        <w:div w:id="167340790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984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28F11-4661-47D6-B342-864C0C8C9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4458</Words>
  <Characters>25413</Characters>
  <Application>Microsoft Office Word</Application>
  <DocSecurity>0</DocSecurity>
  <Lines>211</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29812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cp:revision>
  <cp:lastPrinted>2020-09-01T09:03:00Z</cp:lastPrinted>
  <dcterms:created xsi:type="dcterms:W3CDTF">2021-06-13T11:56:00Z</dcterms:created>
  <dcterms:modified xsi:type="dcterms:W3CDTF">2021-10-18T14:01:00Z</dcterms:modified>
</cp:coreProperties>
</file>